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0CBC5896"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E54834">
        <w:rPr>
          <w:rFonts w:cs="Arial"/>
          <w:b/>
          <w:sz w:val="24"/>
          <w:szCs w:val="24"/>
        </w:rPr>
        <w:t>7</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r w:rsidR="00B26F32">
        <w:rPr>
          <w:rFonts w:cs="Arial"/>
          <w:b/>
          <w:sz w:val="24"/>
          <w:szCs w:val="24"/>
        </w:rPr>
        <w:t>2015986</w:t>
      </w:r>
    </w:p>
    <w:p w14:paraId="14C4A607" w14:textId="6FFDE236"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FE3AEB">
        <w:rPr>
          <w:rFonts w:cs="Arial"/>
          <w:b/>
          <w:sz w:val="24"/>
          <w:szCs w:val="24"/>
        </w:rPr>
        <w:t>17</w:t>
      </w:r>
      <w:r w:rsidR="006919C7">
        <w:rPr>
          <w:rFonts w:cs="Arial"/>
          <w:b/>
          <w:sz w:val="24"/>
          <w:szCs w:val="24"/>
        </w:rPr>
        <w:t xml:space="preserve"> </w:t>
      </w:r>
      <w:r w:rsidR="00E54834">
        <w:rPr>
          <w:rFonts w:cs="Arial"/>
          <w:b/>
          <w:sz w:val="24"/>
          <w:szCs w:val="24"/>
        </w:rPr>
        <w:t>Nov</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FE3AEB">
        <w:rPr>
          <w:rFonts w:cs="Arial"/>
          <w:b/>
          <w:sz w:val="24"/>
          <w:szCs w:val="24"/>
        </w:rPr>
        <w:t>28</w:t>
      </w:r>
      <w:r w:rsidR="008A1BAE">
        <w:rPr>
          <w:rFonts w:cs="Arial"/>
          <w:b/>
          <w:sz w:val="24"/>
          <w:szCs w:val="24"/>
        </w:rPr>
        <w:t xml:space="preserve"> </w:t>
      </w:r>
      <w:r w:rsidR="00E54834">
        <w:rPr>
          <w:rFonts w:cs="Arial"/>
          <w:b/>
          <w:sz w:val="24"/>
          <w:szCs w:val="24"/>
        </w:rPr>
        <w:t>Nov</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48BE1D85"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54834" w:rsidRPr="00E54834">
        <w:rPr>
          <w:sz w:val="22"/>
        </w:rPr>
        <w:t xml:space="preserve">Discussion on </w:t>
      </w:r>
      <w:r w:rsidR="000E376D">
        <w:rPr>
          <w:sz w:val="22"/>
        </w:rPr>
        <w:t xml:space="preserve">NR-U </w:t>
      </w:r>
      <w:r w:rsidR="00E54834" w:rsidRPr="00E54834">
        <w:rPr>
          <w:sz w:val="22"/>
        </w:rPr>
        <w:t>General aspects</w:t>
      </w:r>
    </w:p>
    <w:p w14:paraId="23226DA5" w14:textId="2918E39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0E376D">
        <w:rPr>
          <w:bCs/>
          <w:sz w:val="22"/>
        </w:rPr>
        <w:t>7</w:t>
      </w:r>
      <w:r w:rsidR="000E376D" w:rsidRPr="00A7141F">
        <w:rPr>
          <w:bCs/>
          <w:sz w:val="22"/>
        </w:rPr>
        <w:t>.1.8.1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2411B5DD" w14:textId="1B21D8CA" w:rsidR="00671B5E" w:rsidRPr="000E376D" w:rsidRDefault="000E376D" w:rsidP="00671B5E">
      <w:pPr>
        <w:rPr>
          <w:lang w:val="en-US" w:eastAsia="zh-CN"/>
        </w:rPr>
      </w:pPr>
      <w:r w:rsidRPr="00407177">
        <w:rPr>
          <w:lang w:val="en-US" w:eastAsia="zh-CN"/>
        </w:rPr>
        <w:t xml:space="preserve">During RAN#96-e </w:t>
      </w:r>
      <w:proofErr w:type="gramStart"/>
      <w:r w:rsidRPr="00407177">
        <w:rPr>
          <w:lang w:val="en-US" w:eastAsia="zh-CN"/>
        </w:rPr>
        <w:t>a number of</w:t>
      </w:r>
      <w:proofErr w:type="gramEnd"/>
      <w:r w:rsidRPr="00407177">
        <w:rPr>
          <w:lang w:val="en-US" w:eastAsia="zh-CN"/>
        </w:rPr>
        <w:t xml:space="preserve"> </w:t>
      </w:r>
      <w:r w:rsidRPr="00407177">
        <w:rPr>
          <w:lang w:eastAsia="zh-CN"/>
        </w:rPr>
        <w:t>NR-U demodulation</w:t>
      </w:r>
      <w:r>
        <w:rPr>
          <w:lang w:eastAsia="zh-CN"/>
        </w:rPr>
        <w:t xml:space="preserve"> related </w:t>
      </w:r>
      <w:r w:rsidRPr="00407177">
        <w:rPr>
          <w:lang w:val="en-US" w:eastAsia="zh-CN"/>
        </w:rPr>
        <w:t xml:space="preserve">topics were touched but kept FFS. Here </w:t>
      </w:r>
      <w:r>
        <w:rPr>
          <w:lang w:val="en-US" w:eastAsia="zh-CN"/>
        </w:rPr>
        <w:t>are the agreements from WF</w:t>
      </w:r>
      <w:r w:rsidR="003054E2">
        <w:rPr>
          <w:lang w:val="en-US" w:eastAsia="zh-CN"/>
        </w:rPr>
        <w:t>s</w:t>
      </w:r>
      <w:r>
        <w:rPr>
          <w:lang w:val="en-US" w:eastAsia="zh-CN"/>
        </w:rPr>
        <w:t xml:space="preserve"> [1]</w:t>
      </w:r>
      <w:r w:rsidR="003054E2">
        <w:rPr>
          <w:lang w:val="en-US" w:eastAsia="zh-CN"/>
        </w:rPr>
        <w:t xml:space="preserve"> and [2]</w:t>
      </w:r>
      <w:r>
        <w:rPr>
          <w:lang w:val="en-US" w:eastAsia="zh-CN"/>
        </w:rPr>
        <w:t xml:space="preserve"> which we would like to discuss in this contribution</w:t>
      </w:r>
      <w:r w:rsidR="00511DAF" w:rsidRPr="000E376D">
        <w:rPr>
          <w:lang w:val="en-US" w:eastAsia="zh-CN"/>
        </w:rPr>
        <w:t>:</w:t>
      </w:r>
    </w:p>
    <w:tbl>
      <w:tblPr>
        <w:tblStyle w:val="TableGrid"/>
        <w:tblW w:w="0" w:type="auto"/>
        <w:tblLook w:val="04A0" w:firstRow="1" w:lastRow="0" w:firstColumn="1" w:lastColumn="0" w:noHBand="0" w:noVBand="1"/>
      </w:tblPr>
      <w:tblGrid>
        <w:gridCol w:w="9629"/>
      </w:tblGrid>
      <w:tr w:rsidR="00671B5E" w14:paraId="1D88D72D" w14:textId="77777777" w:rsidTr="00392FD1">
        <w:tc>
          <w:tcPr>
            <w:tcW w:w="9629" w:type="dxa"/>
          </w:tcPr>
          <w:p w14:paraId="15389EFF" w14:textId="77777777" w:rsidR="003054E2" w:rsidRPr="00CC2D2F" w:rsidRDefault="003054E2" w:rsidP="003054E2">
            <w:pPr>
              <w:pStyle w:val="ListParagraph"/>
              <w:numPr>
                <w:ilvl w:val="0"/>
                <w:numId w:val="10"/>
              </w:numPr>
              <w:tabs>
                <w:tab w:val="clear" w:pos="1440"/>
              </w:tabs>
              <w:ind w:left="737"/>
              <w:rPr>
                <w:b/>
                <w:bCs/>
                <w:lang w:val="en-US" w:eastAsia="zh-CN"/>
              </w:rPr>
            </w:pPr>
            <w:bookmarkStart w:id="1" w:name="_Hlk47317672"/>
            <w:r w:rsidRPr="00CC2D2F">
              <w:rPr>
                <w:b/>
                <w:bCs/>
                <w:lang w:eastAsia="zh-CN"/>
              </w:rPr>
              <w:t>Prioritize tests with fixed COT duration</w:t>
            </w:r>
          </w:p>
          <w:p w14:paraId="3838513D" w14:textId="77777777" w:rsidR="003054E2" w:rsidRPr="00CC2D2F" w:rsidRDefault="003054E2" w:rsidP="003054E2">
            <w:pPr>
              <w:pStyle w:val="ListParagraph"/>
              <w:numPr>
                <w:ilvl w:val="2"/>
                <w:numId w:val="10"/>
              </w:numPr>
              <w:rPr>
                <w:lang w:val="en-US" w:eastAsia="zh-CN"/>
              </w:rPr>
            </w:pPr>
            <w:r w:rsidRPr="00CC2D2F">
              <w:rPr>
                <w:i/>
                <w:iCs/>
                <w:lang w:eastAsia="zh-CN"/>
              </w:rPr>
              <w:t>Option 1: Yes</w:t>
            </w:r>
          </w:p>
          <w:p w14:paraId="63915844" w14:textId="77777777" w:rsidR="003054E2" w:rsidRPr="00CC2D2F" w:rsidRDefault="003054E2" w:rsidP="003054E2">
            <w:pPr>
              <w:pStyle w:val="ListParagraph"/>
              <w:numPr>
                <w:ilvl w:val="2"/>
                <w:numId w:val="10"/>
              </w:numPr>
              <w:rPr>
                <w:lang w:val="en-US" w:eastAsia="zh-CN"/>
              </w:rPr>
            </w:pPr>
            <w:r w:rsidRPr="00CC2D2F">
              <w:rPr>
                <w:i/>
                <w:iCs/>
                <w:lang w:eastAsia="zh-CN"/>
              </w:rPr>
              <w:t>Option 2: No</w:t>
            </w:r>
          </w:p>
          <w:p w14:paraId="6EB09516" w14:textId="7BD741FC" w:rsidR="00FA7528" w:rsidRPr="00FA7528" w:rsidRDefault="00FA7528" w:rsidP="00FA7528">
            <w:pPr>
              <w:pStyle w:val="ListParagraph"/>
              <w:numPr>
                <w:ilvl w:val="0"/>
                <w:numId w:val="10"/>
              </w:numPr>
              <w:tabs>
                <w:tab w:val="clear" w:pos="1440"/>
                <w:tab w:val="num" w:pos="1080"/>
              </w:tabs>
              <w:ind w:left="737"/>
              <w:rPr>
                <w:b/>
                <w:bCs/>
                <w:lang w:eastAsia="zh-CN"/>
              </w:rPr>
            </w:pPr>
            <w:r w:rsidRPr="00FA7528">
              <w:rPr>
                <w:b/>
                <w:bCs/>
                <w:lang w:eastAsia="zh-CN"/>
              </w:rPr>
              <w:t>FFS: Deprioritize tests with COT duration larger than SMTC duration for dynamic channel access devices</w:t>
            </w:r>
            <w:bookmarkStart w:id="2" w:name="_GoBack"/>
            <w:bookmarkEnd w:id="2"/>
          </w:p>
          <w:p w14:paraId="53075773" w14:textId="77777777" w:rsidR="003054E2" w:rsidRPr="0036787E" w:rsidRDefault="003054E2" w:rsidP="003054E2">
            <w:pPr>
              <w:pStyle w:val="ListParagraph"/>
              <w:numPr>
                <w:ilvl w:val="0"/>
                <w:numId w:val="10"/>
              </w:numPr>
              <w:tabs>
                <w:tab w:val="clear" w:pos="1440"/>
              </w:tabs>
              <w:spacing w:after="0"/>
              <w:ind w:left="737"/>
              <w:rPr>
                <w:b/>
                <w:bCs/>
                <w:lang w:val="en-US" w:eastAsia="zh-CN"/>
              </w:rPr>
            </w:pPr>
            <w:r>
              <w:rPr>
                <w:b/>
                <w:bCs/>
                <w:lang w:eastAsia="zh-CN"/>
              </w:rPr>
              <w:t>COT Duration</w:t>
            </w:r>
          </w:p>
          <w:p w14:paraId="5BB2C465" w14:textId="77777777" w:rsidR="003054E2" w:rsidRPr="0036787E" w:rsidRDefault="003054E2" w:rsidP="003054E2">
            <w:pPr>
              <w:pStyle w:val="ListParagraph"/>
              <w:numPr>
                <w:ilvl w:val="2"/>
                <w:numId w:val="10"/>
              </w:numPr>
              <w:spacing w:after="0"/>
              <w:rPr>
                <w:i/>
                <w:iCs/>
                <w:lang w:val="en-US" w:eastAsia="zh-CN"/>
              </w:rPr>
            </w:pPr>
            <w:r w:rsidRPr="0036787E">
              <w:rPr>
                <w:i/>
                <w:iCs/>
                <w:lang w:val="en-US" w:eastAsia="zh-CN"/>
              </w:rPr>
              <w:t>Option 1: 1ms;</w:t>
            </w:r>
          </w:p>
          <w:p w14:paraId="74254CED" w14:textId="77777777" w:rsidR="003054E2" w:rsidRPr="0036787E" w:rsidRDefault="003054E2" w:rsidP="003054E2">
            <w:pPr>
              <w:pStyle w:val="ListParagraph"/>
              <w:numPr>
                <w:ilvl w:val="2"/>
                <w:numId w:val="10"/>
              </w:numPr>
              <w:spacing w:after="0"/>
              <w:rPr>
                <w:i/>
                <w:iCs/>
                <w:lang w:val="en-US" w:eastAsia="zh-CN"/>
              </w:rPr>
            </w:pPr>
            <w:r w:rsidRPr="0036787E">
              <w:rPr>
                <w:i/>
                <w:iCs/>
                <w:lang w:val="en-US" w:eastAsia="zh-CN"/>
              </w:rPr>
              <w:t>Other options not precluded;</w:t>
            </w:r>
          </w:p>
          <w:p w14:paraId="79219405" w14:textId="77777777" w:rsidR="003054E2" w:rsidRPr="003054E2" w:rsidRDefault="003054E2" w:rsidP="003054E2">
            <w:pPr>
              <w:pStyle w:val="ListParagraph"/>
              <w:numPr>
                <w:ilvl w:val="0"/>
                <w:numId w:val="10"/>
              </w:numPr>
              <w:tabs>
                <w:tab w:val="clear" w:pos="1440"/>
                <w:tab w:val="num" w:pos="1080"/>
              </w:tabs>
              <w:spacing w:after="0"/>
              <w:ind w:left="737"/>
              <w:rPr>
                <w:b/>
                <w:bCs/>
                <w:lang w:eastAsia="zh-CN"/>
              </w:rPr>
            </w:pPr>
            <w:r w:rsidRPr="003054E2">
              <w:rPr>
                <w:b/>
                <w:bCs/>
                <w:lang w:eastAsia="zh-CN"/>
              </w:rPr>
              <w:t>Test Scenarios</w:t>
            </w:r>
          </w:p>
          <w:p w14:paraId="18386B72" w14:textId="77777777" w:rsidR="003054E2" w:rsidRPr="003054E2" w:rsidRDefault="003054E2" w:rsidP="003054E2">
            <w:pPr>
              <w:pStyle w:val="ListParagraph"/>
              <w:numPr>
                <w:ilvl w:val="2"/>
                <w:numId w:val="10"/>
              </w:numPr>
              <w:spacing w:after="0"/>
              <w:rPr>
                <w:i/>
                <w:iCs/>
                <w:lang w:eastAsia="zh-CN"/>
              </w:rPr>
            </w:pPr>
            <w:r w:rsidRPr="003054E2">
              <w:rPr>
                <w:i/>
                <w:iCs/>
                <w:lang w:eastAsia="zh-CN"/>
              </w:rPr>
              <w:t>Option 1: Only Scenario A</w:t>
            </w:r>
          </w:p>
          <w:p w14:paraId="477EAFFB" w14:textId="77777777" w:rsidR="003054E2" w:rsidRPr="003054E2" w:rsidRDefault="003054E2" w:rsidP="003054E2">
            <w:pPr>
              <w:pStyle w:val="ListParagraph"/>
              <w:numPr>
                <w:ilvl w:val="2"/>
                <w:numId w:val="10"/>
              </w:numPr>
              <w:spacing w:after="0"/>
              <w:rPr>
                <w:i/>
                <w:iCs/>
                <w:lang w:eastAsia="zh-CN"/>
              </w:rPr>
            </w:pPr>
            <w:r w:rsidRPr="003054E2">
              <w:rPr>
                <w:i/>
                <w:iCs/>
                <w:lang w:eastAsia="zh-CN"/>
              </w:rPr>
              <w:t>Option 2: Only Scenario C</w:t>
            </w:r>
          </w:p>
          <w:p w14:paraId="62321988" w14:textId="1FF79A9E" w:rsidR="003054E2" w:rsidRDefault="003054E2" w:rsidP="003054E2">
            <w:pPr>
              <w:pStyle w:val="ListParagraph"/>
              <w:numPr>
                <w:ilvl w:val="2"/>
                <w:numId w:val="10"/>
              </w:numPr>
              <w:spacing w:after="0"/>
              <w:rPr>
                <w:i/>
                <w:iCs/>
                <w:lang w:eastAsia="zh-CN"/>
              </w:rPr>
            </w:pPr>
            <w:r w:rsidRPr="003054E2">
              <w:rPr>
                <w:i/>
                <w:iCs/>
                <w:lang w:eastAsia="zh-CN"/>
              </w:rPr>
              <w:t>Option 3: Both Scenario A and Scenario C</w:t>
            </w:r>
          </w:p>
          <w:p w14:paraId="1D56FC58" w14:textId="77777777" w:rsidR="003054E2" w:rsidRPr="003054E2" w:rsidRDefault="003054E2" w:rsidP="003054E2">
            <w:pPr>
              <w:pStyle w:val="ListParagraph"/>
              <w:numPr>
                <w:ilvl w:val="0"/>
                <w:numId w:val="10"/>
              </w:numPr>
              <w:tabs>
                <w:tab w:val="clear" w:pos="1440"/>
                <w:tab w:val="num" w:pos="1080"/>
              </w:tabs>
              <w:spacing w:after="0"/>
              <w:ind w:left="737"/>
              <w:rPr>
                <w:b/>
                <w:bCs/>
                <w:lang w:eastAsia="zh-CN"/>
              </w:rPr>
            </w:pPr>
            <w:r w:rsidRPr="003054E2">
              <w:rPr>
                <w:b/>
                <w:bCs/>
                <w:lang w:eastAsia="zh-CN"/>
              </w:rPr>
              <w:t xml:space="preserve">PDCCH demodulation requirements covering DCI 2-0 </w:t>
            </w:r>
          </w:p>
          <w:p w14:paraId="2D1B8E2B" w14:textId="77777777" w:rsidR="003054E2" w:rsidRPr="003054E2" w:rsidRDefault="003054E2" w:rsidP="003054E2">
            <w:pPr>
              <w:pStyle w:val="ListParagraph"/>
              <w:numPr>
                <w:ilvl w:val="2"/>
                <w:numId w:val="10"/>
              </w:numPr>
              <w:rPr>
                <w:i/>
                <w:iCs/>
                <w:lang w:val="en-US" w:eastAsia="zh-CN"/>
              </w:rPr>
            </w:pPr>
            <w:r w:rsidRPr="003054E2">
              <w:rPr>
                <w:i/>
                <w:iCs/>
                <w:lang w:eastAsia="zh-CN"/>
              </w:rPr>
              <w:t>Option 1: Yes</w:t>
            </w:r>
          </w:p>
          <w:p w14:paraId="1529C511" w14:textId="77777777" w:rsidR="003054E2" w:rsidRPr="003054E2" w:rsidRDefault="003054E2" w:rsidP="003054E2">
            <w:pPr>
              <w:pStyle w:val="ListParagraph"/>
              <w:numPr>
                <w:ilvl w:val="2"/>
                <w:numId w:val="10"/>
              </w:numPr>
              <w:rPr>
                <w:i/>
                <w:iCs/>
                <w:lang w:val="en-US" w:eastAsia="zh-CN"/>
              </w:rPr>
            </w:pPr>
            <w:r w:rsidRPr="003054E2">
              <w:rPr>
                <w:i/>
                <w:iCs/>
                <w:lang w:val="en-US" w:eastAsia="zh-CN"/>
              </w:rPr>
              <w:t xml:space="preserve">Option 1a: </w:t>
            </w:r>
            <w:r w:rsidRPr="003054E2">
              <w:rPr>
                <w:i/>
                <w:iCs/>
                <w:lang w:eastAsia="zh-CN"/>
              </w:rPr>
              <w:t>Yes, if the payload size is aligned with scenarios defined for PDSCH</w:t>
            </w:r>
          </w:p>
          <w:p w14:paraId="7E79CE8D" w14:textId="77777777" w:rsidR="003054E2" w:rsidRPr="003054E2" w:rsidRDefault="003054E2" w:rsidP="003054E2">
            <w:pPr>
              <w:pStyle w:val="ListParagraph"/>
              <w:numPr>
                <w:ilvl w:val="2"/>
                <w:numId w:val="10"/>
              </w:numPr>
              <w:rPr>
                <w:i/>
                <w:iCs/>
                <w:lang w:val="en-US" w:eastAsia="zh-CN"/>
              </w:rPr>
            </w:pPr>
            <w:r w:rsidRPr="003054E2">
              <w:rPr>
                <w:i/>
                <w:iCs/>
                <w:lang w:eastAsia="zh-CN"/>
              </w:rPr>
              <w:t>Option 2: No</w:t>
            </w:r>
          </w:p>
          <w:p w14:paraId="5E9890B9" w14:textId="77777777" w:rsidR="00671B5E" w:rsidRPr="00CE4A64" w:rsidRDefault="003054E2" w:rsidP="00392FD1">
            <w:pPr>
              <w:pStyle w:val="ListParagraph"/>
              <w:numPr>
                <w:ilvl w:val="2"/>
                <w:numId w:val="10"/>
              </w:numPr>
              <w:rPr>
                <w:i/>
                <w:iCs/>
                <w:lang w:val="en-US" w:eastAsia="zh-CN"/>
              </w:rPr>
            </w:pPr>
            <w:r w:rsidRPr="003054E2">
              <w:rPr>
                <w:i/>
                <w:iCs/>
                <w:lang w:eastAsia="zh-CN"/>
              </w:rPr>
              <w:t>Option 3: No, cover it together with PDSCH requirements</w:t>
            </w:r>
          </w:p>
          <w:p w14:paraId="1F1A4DA0" w14:textId="77777777" w:rsidR="00CE4A64" w:rsidRPr="00CE4A64" w:rsidRDefault="00CE4A64" w:rsidP="00CE4A64">
            <w:pPr>
              <w:pStyle w:val="ListParagraph"/>
              <w:numPr>
                <w:ilvl w:val="0"/>
                <w:numId w:val="10"/>
              </w:numPr>
              <w:tabs>
                <w:tab w:val="clear" w:pos="1440"/>
                <w:tab w:val="num" w:pos="1080"/>
              </w:tabs>
              <w:spacing w:after="0"/>
              <w:ind w:left="737"/>
              <w:rPr>
                <w:b/>
                <w:bCs/>
                <w:lang w:eastAsia="zh-CN"/>
              </w:rPr>
            </w:pPr>
            <w:r w:rsidRPr="00CE4A64">
              <w:rPr>
                <w:b/>
                <w:bCs/>
                <w:lang w:eastAsia="zh-CN"/>
              </w:rPr>
              <w:t>Bandwidth for PUSCH/PUCCH</w:t>
            </w:r>
          </w:p>
          <w:p w14:paraId="4DB7C18B" w14:textId="4AC0358C" w:rsidR="00CE4A64" w:rsidRPr="003054E2" w:rsidRDefault="00CE4A64" w:rsidP="00392FD1">
            <w:pPr>
              <w:pStyle w:val="ListParagraph"/>
              <w:numPr>
                <w:ilvl w:val="2"/>
                <w:numId w:val="10"/>
              </w:numPr>
              <w:rPr>
                <w:i/>
                <w:iCs/>
                <w:lang w:val="en-US" w:eastAsia="zh-CN"/>
              </w:rPr>
            </w:pPr>
            <w:r w:rsidRPr="00CE4A64">
              <w:rPr>
                <w:i/>
                <w:iCs/>
                <w:lang w:val="en-US" w:eastAsia="zh-CN"/>
              </w:rPr>
              <w:t>FFS for 60MHz</w:t>
            </w:r>
          </w:p>
        </w:tc>
      </w:tr>
      <w:bookmarkEnd w:id="1"/>
    </w:tbl>
    <w:p w14:paraId="372126EB" w14:textId="77777777" w:rsidR="00671B5E" w:rsidRDefault="00671B5E" w:rsidP="000B5E8E">
      <w:pPr>
        <w:rPr>
          <w:lang w:eastAsia="zh-CN"/>
        </w:rPr>
      </w:pPr>
    </w:p>
    <w:p w14:paraId="791551E3" w14:textId="66B1E55E" w:rsidR="003B7888" w:rsidRDefault="003B7888" w:rsidP="003B7888">
      <w:pPr>
        <w:pStyle w:val="Heading1"/>
      </w:pPr>
      <w:r>
        <w:t>2</w:t>
      </w:r>
      <w:r>
        <w:tab/>
      </w:r>
      <w:r w:rsidR="00207AB3">
        <w:t>Discussion</w:t>
      </w:r>
    </w:p>
    <w:p w14:paraId="0B957292" w14:textId="28CDCF40" w:rsidR="000E761B" w:rsidRPr="000E761B" w:rsidRDefault="000E761B" w:rsidP="000E761B">
      <w:pPr>
        <w:pStyle w:val="Heading3"/>
        <w:rPr>
          <w:rFonts w:ascii="Times New Roman" w:hAnsi="Times New Roman"/>
          <w:b/>
          <w:bCs/>
          <w:szCs w:val="28"/>
          <w:lang w:val="en-US"/>
        </w:rPr>
      </w:pPr>
      <w:r w:rsidRPr="000E761B">
        <w:rPr>
          <w:rFonts w:ascii="Times New Roman" w:hAnsi="Times New Roman"/>
          <w:b/>
          <w:bCs/>
          <w:szCs w:val="28"/>
          <w:lang w:val="en-US"/>
        </w:rPr>
        <w:t>2.1 COT duration</w:t>
      </w:r>
    </w:p>
    <w:p w14:paraId="4B74E0B2" w14:textId="23793214" w:rsidR="003054E2" w:rsidRDefault="003054E2" w:rsidP="003054E2">
      <w:pPr>
        <w:snapToGrid w:val="0"/>
        <w:spacing w:after="120"/>
        <w:jc w:val="both"/>
        <w:rPr>
          <w:lang w:val="en-US"/>
        </w:rPr>
      </w:pPr>
      <w:r>
        <w:rPr>
          <w:lang w:val="en-US"/>
        </w:rPr>
        <w:t xml:space="preserve">During previous meeting the question on COT duration was raised. </w:t>
      </w:r>
      <w:r w:rsidR="002801AA">
        <w:rPr>
          <w:lang w:val="en-US"/>
        </w:rPr>
        <w:t xml:space="preserve">In general COT consists of DL and UL bursts and gaps between them. From the demodulation tests perspective, we can define demodulation requirements considering independent DL and UL bursts with no respect to the total </w:t>
      </w:r>
      <w:r>
        <w:rPr>
          <w:lang w:val="en-US"/>
        </w:rPr>
        <w:t xml:space="preserve">COT duration. We can assume that COT duration is equal to a single burst transmission </w:t>
      </w:r>
      <w:r w:rsidR="002801AA">
        <w:rPr>
          <w:lang w:val="en-US"/>
        </w:rPr>
        <w:t xml:space="preserve">(e.g. from </w:t>
      </w:r>
      <w:r w:rsidRPr="00862BA1">
        <w:rPr>
          <w:lang w:val="en-US"/>
        </w:rPr>
        <w:t xml:space="preserve">Burst Transmission Model </w:t>
      </w:r>
      <w:r>
        <w:rPr>
          <w:lang w:val="en-US"/>
        </w:rPr>
        <w:t xml:space="preserve">described </w:t>
      </w:r>
      <w:r w:rsidR="00FA7528">
        <w:rPr>
          <w:lang w:val="en-US"/>
        </w:rPr>
        <w:t>in [3]</w:t>
      </w:r>
      <w:r w:rsidR="002801AA">
        <w:rPr>
          <w:lang w:val="en-US"/>
        </w:rPr>
        <w:t>)</w:t>
      </w:r>
      <w:r>
        <w:rPr>
          <w:lang w:val="en-US"/>
        </w:rPr>
        <w:t xml:space="preserve"> </w:t>
      </w:r>
      <w:r w:rsidR="00FA7528">
        <w:rPr>
          <w:lang w:val="en-US"/>
        </w:rPr>
        <w:t>without</w:t>
      </w:r>
      <w:r>
        <w:rPr>
          <w:lang w:val="en-US"/>
        </w:rPr>
        <w:t xml:space="preserve"> additional explicit introdu</w:t>
      </w:r>
      <w:r w:rsidR="00FA7528">
        <w:rPr>
          <w:lang w:val="en-US"/>
        </w:rPr>
        <w:t>ction</w:t>
      </w:r>
      <w:r>
        <w:rPr>
          <w:lang w:val="en-US"/>
        </w:rPr>
        <w:t xml:space="preserve"> </w:t>
      </w:r>
      <w:r w:rsidR="00FA7528">
        <w:rPr>
          <w:lang w:val="en-US"/>
        </w:rPr>
        <w:t xml:space="preserve">of </w:t>
      </w:r>
      <w:r>
        <w:rPr>
          <w:lang w:val="en-US"/>
        </w:rPr>
        <w:t>COT duration.</w:t>
      </w:r>
    </w:p>
    <w:p w14:paraId="11196310" w14:textId="3FBB53C2" w:rsidR="00FA7528" w:rsidRPr="00FA7528" w:rsidRDefault="00FA7528" w:rsidP="003054E2">
      <w:pPr>
        <w:snapToGrid w:val="0"/>
        <w:spacing w:after="120"/>
        <w:jc w:val="both"/>
        <w:rPr>
          <w:b/>
          <w:bCs/>
          <w:lang w:val="en-US"/>
        </w:rPr>
      </w:pPr>
      <w:r w:rsidRPr="00FA7528">
        <w:rPr>
          <w:b/>
          <w:bCs/>
          <w:lang w:val="en-US"/>
        </w:rPr>
        <w:t xml:space="preserve">Proposal 1: </w:t>
      </w:r>
      <w:bookmarkStart w:id="3" w:name="_Hlk54254590"/>
      <w:r w:rsidR="00CC5CC3">
        <w:rPr>
          <w:b/>
          <w:bCs/>
          <w:lang w:eastAsia="zh-CN"/>
        </w:rPr>
        <w:t>Consider COT duration equal to single burst transmission duration</w:t>
      </w:r>
    </w:p>
    <w:bookmarkEnd w:id="3"/>
    <w:p w14:paraId="4A58072B" w14:textId="1D6F8267" w:rsidR="00991282" w:rsidRPr="000E761B" w:rsidRDefault="000E761B" w:rsidP="00991282">
      <w:pPr>
        <w:pStyle w:val="Heading3"/>
        <w:rPr>
          <w:rFonts w:ascii="Times New Roman" w:hAnsi="Times New Roman"/>
          <w:b/>
          <w:bCs/>
          <w:szCs w:val="28"/>
          <w:lang w:val="en-US"/>
        </w:rPr>
      </w:pPr>
      <w:r>
        <w:rPr>
          <w:rFonts w:ascii="Times New Roman" w:hAnsi="Times New Roman"/>
          <w:b/>
          <w:bCs/>
          <w:szCs w:val="28"/>
          <w:lang w:val="en-US"/>
        </w:rPr>
        <w:t xml:space="preserve">2.2 </w:t>
      </w:r>
      <w:r w:rsidR="00991282" w:rsidRPr="000E761B">
        <w:rPr>
          <w:rFonts w:ascii="Times New Roman" w:hAnsi="Times New Roman"/>
          <w:b/>
          <w:bCs/>
          <w:szCs w:val="28"/>
          <w:lang w:val="en-US"/>
        </w:rPr>
        <w:t>Test scenarios</w:t>
      </w:r>
    </w:p>
    <w:p w14:paraId="6BD0F51B" w14:textId="54BBA906" w:rsidR="00991282" w:rsidRDefault="005F163D" w:rsidP="002801AA">
      <w:pPr>
        <w:snapToGrid w:val="0"/>
        <w:spacing w:after="120"/>
        <w:jc w:val="both"/>
        <w:rPr>
          <w:lang w:val="en-US"/>
        </w:rPr>
      </w:pPr>
      <w:r w:rsidRPr="005F163D">
        <w:rPr>
          <w:lang w:val="en-US"/>
        </w:rPr>
        <w:t>RRM</w:t>
      </w:r>
      <w:r>
        <w:rPr>
          <w:lang w:val="en-US"/>
        </w:rPr>
        <w:t xml:space="preserve"> requirements were defined for the following NR-U scenarios:</w:t>
      </w:r>
    </w:p>
    <w:p w14:paraId="5F053356" w14:textId="77777777" w:rsidR="005F163D" w:rsidRPr="000E761B" w:rsidRDefault="005F163D" w:rsidP="005F163D">
      <w:pPr>
        <w:numPr>
          <w:ilvl w:val="0"/>
          <w:numId w:val="15"/>
        </w:numPr>
        <w:spacing w:after="0"/>
      </w:pPr>
      <w:r w:rsidRPr="000E761B">
        <w:t>Scenario A: Carrier aggregation between licensed band NR (</w:t>
      </w:r>
      <w:proofErr w:type="spellStart"/>
      <w:r w:rsidRPr="000E761B">
        <w:t>PCell</w:t>
      </w:r>
      <w:proofErr w:type="spellEnd"/>
      <w:r w:rsidRPr="000E761B">
        <w:t>) and NR-U (</w:t>
      </w:r>
      <w:proofErr w:type="spellStart"/>
      <w:r w:rsidRPr="000E761B">
        <w:t>SCell</w:t>
      </w:r>
      <w:proofErr w:type="spellEnd"/>
      <w:r w:rsidRPr="000E761B">
        <w:t xml:space="preserve">) </w:t>
      </w:r>
    </w:p>
    <w:p w14:paraId="658F5490" w14:textId="77777777" w:rsidR="005F163D" w:rsidRPr="000E761B" w:rsidRDefault="005F163D" w:rsidP="005F163D">
      <w:pPr>
        <w:numPr>
          <w:ilvl w:val="1"/>
          <w:numId w:val="15"/>
        </w:numPr>
        <w:spacing w:after="0"/>
      </w:pPr>
      <w:r w:rsidRPr="000E761B">
        <w:t xml:space="preserve">NR-U </w:t>
      </w:r>
      <w:proofErr w:type="spellStart"/>
      <w:r w:rsidRPr="000E761B">
        <w:t>SCell</w:t>
      </w:r>
      <w:proofErr w:type="spellEnd"/>
      <w:r w:rsidRPr="000E761B">
        <w:t xml:space="preserve"> may have both DL and UL, or DL-only.</w:t>
      </w:r>
    </w:p>
    <w:p w14:paraId="46AC0ED9" w14:textId="77777777" w:rsidR="005F163D" w:rsidRPr="000E761B" w:rsidRDefault="005F163D" w:rsidP="005F163D">
      <w:pPr>
        <w:numPr>
          <w:ilvl w:val="0"/>
          <w:numId w:val="15"/>
        </w:numPr>
        <w:spacing w:after="0"/>
      </w:pPr>
      <w:r w:rsidRPr="000E761B">
        <w:t>Scenario B: Dual connectivity between licensed band LTE (</w:t>
      </w:r>
      <w:proofErr w:type="spellStart"/>
      <w:r w:rsidRPr="000E761B">
        <w:t>PCell</w:t>
      </w:r>
      <w:proofErr w:type="spellEnd"/>
      <w:r w:rsidRPr="000E761B">
        <w:t>) and NR-U (</w:t>
      </w:r>
      <w:proofErr w:type="spellStart"/>
      <w:r w:rsidRPr="000E761B">
        <w:t>PSCell</w:t>
      </w:r>
      <w:proofErr w:type="spellEnd"/>
      <w:r w:rsidRPr="000E761B">
        <w:t>)</w:t>
      </w:r>
    </w:p>
    <w:p w14:paraId="51C2824F" w14:textId="77777777" w:rsidR="005F163D" w:rsidRPr="000E761B" w:rsidRDefault="005F163D" w:rsidP="00A53565">
      <w:pPr>
        <w:numPr>
          <w:ilvl w:val="0"/>
          <w:numId w:val="15"/>
        </w:numPr>
      </w:pPr>
      <w:r w:rsidRPr="000E761B">
        <w:lastRenderedPageBreak/>
        <w:t>Scenario C: Stand-alone NR-U</w:t>
      </w:r>
    </w:p>
    <w:p w14:paraId="7875ECAA" w14:textId="7D7CFBE1" w:rsidR="005F163D" w:rsidRDefault="005F163D" w:rsidP="002801AA">
      <w:pPr>
        <w:snapToGrid w:val="0"/>
        <w:spacing w:after="120"/>
        <w:jc w:val="both"/>
      </w:pPr>
      <w:r>
        <w:t>From the perspective demodulation performance requirements definition</w:t>
      </w:r>
      <w:r w:rsidR="000E761B">
        <w:t>,</w:t>
      </w:r>
      <w:r>
        <w:t xml:space="preserve"> we do not see much difference between these scenarios. The requirements </w:t>
      </w:r>
      <w:r w:rsidR="000E761B">
        <w:t>can be defined for any of these scenarios and made applicable for others. We propose to use pure NR-U scenario (Scenario C) as the basic one</w:t>
      </w:r>
    </w:p>
    <w:p w14:paraId="08DF37D2" w14:textId="5FE95FB9" w:rsidR="00991282" w:rsidRPr="000E761B" w:rsidRDefault="000E761B" w:rsidP="000E761B">
      <w:pPr>
        <w:snapToGrid w:val="0"/>
        <w:spacing w:after="120"/>
        <w:jc w:val="both"/>
        <w:rPr>
          <w:rFonts w:ascii="Intel Clear" w:hAnsi="Intel Clear" w:cs="Intel Clear"/>
          <w:b/>
          <w:bCs/>
          <w:sz w:val="22"/>
        </w:rPr>
      </w:pPr>
      <w:r w:rsidRPr="000E761B">
        <w:rPr>
          <w:b/>
          <w:bCs/>
        </w:rPr>
        <w:t>Proposal 2: RAN4 to define demodulation requirements for Scenario C and make them applicable for other NR-U scenarios</w:t>
      </w:r>
    </w:p>
    <w:p w14:paraId="541CA0A9" w14:textId="5C17D20B" w:rsidR="00991282" w:rsidRPr="000E761B" w:rsidRDefault="000E761B" w:rsidP="00991282">
      <w:pPr>
        <w:pStyle w:val="Heading3"/>
        <w:rPr>
          <w:rFonts w:ascii="Times New Roman" w:hAnsi="Times New Roman"/>
          <w:b/>
          <w:bCs/>
          <w:szCs w:val="28"/>
          <w:lang w:val="en-US"/>
        </w:rPr>
      </w:pPr>
      <w:r>
        <w:rPr>
          <w:rFonts w:ascii="Times New Roman" w:hAnsi="Times New Roman"/>
          <w:b/>
          <w:bCs/>
          <w:szCs w:val="28"/>
          <w:lang w:val="en-US"/>
        </w:rPr>
        <w:t xml:space="preserve">2.3 </w:t>
      </w:r>
      <w:r w:rsidR="00991282" w:rsidRPr="000E761B">
        <w:rPr>
          <w:rFonts w:ascii="Times New Roman" w:hAnsi="Times New Roman"/>
          <w:b/>
          <w:bCs/>
          <w:szCs w:val="28"/>
          <w:lang w:val="en-US"/>
        </w:rPr>
        <w:t>PDCCH demodulation requirements</w:t>
      </w:r>
    </w:p>
    <w:p w14:paraId="308A6C01" w14:textId="7526860C" w:rsidR="00991282" w:rsidRDefault="00A633BC" w:rsidP="000E761B">
      <w:pPr>
        <w:snapToGrid w:val="0"/>
        <w:spacing w:after="120"/>
        <w:jc w:val="both"/>
      </w:pPr>
      <w:r>
        <w:t>NR-U related PDCCH enhancements are limited to introducing dynamic PDCCH monitoring</w:t>
      </w:r>
      <w:r w:rsidRPr="000E761B">
        <w:t xml:space="preserve"> </w:t>
      </w:r>
      <w:r>
        <w:t>and adding new fields in DCI format 2_0.</w:t>
      </w:r>
      <w:r w:rsidRPr="000E761B">
        <w:t xml:space="preserve"> </w:t>
      </w:r>
      <w:r w:rsidR="000E761B" w:rsidRPr="000E761B">
        <w:t xml:space="preserve">There are no physical layer enhancements </w:t>
      </w:r>
      <w:r>
        <w:t>PDCCH</w:t>
      </w:r>
      <w:r w:rsidR="000E761B" w:rsidRPr="000E761B">
        <w:t>, so no need to introduce new requirements</w:t>
      </w:r>
      <w:r w:rsidR="000E761B">
        <w:t>.</w:t>
      </w:r>
    </w:p>
    <w:p w14:paraId="5D4946E3" w14:textId="5930B5C6" w:rsidR="000E761B" w:rsidRDefault="000E761B" w:rsidP="000E761B">
      <w:pPr>
        <w:snapToGrid w:val="0"/>
        <w:spacing w:after="120"/>
        <w:jc w:val="both"/>
        <w:rPr>
          <w:b/>
          <w:bCs/>
        </w:rPr>
      </w:pPr>
      <w:r w:rsidRPr="000E761B">
        <w:rPr>
          <w:b/>
          <w:bCs/>
        </w:rPr>
        <w:t>Proposal 3: Do not define NR-U PDCCH demodulation requirements</w:t>
      </w:r>
    </w:p>
    <w:p w14:paraId="78D936D9" w14:textId="7FDC13C5" w:rsidR="002271BF" w:rsidRPr="002B5970" w:rsidRDefault="002271BF" w:rsidP="002271BF">
      <w:pPr>
        <w:pStyle w:val="Heading3"/>
        <w:rPr>
          <w:rFonts w:ascii="Times New Roman" w:hAnsi="Times New Roman"/>
          <w:b/>
          <w:bCs/>
          <w:szCs w:val="28"/>
          <w:lang w:val="en-US"/>
        </w:rPr>
      </w:pPr>
      <w:r w:rsidRPr="002B5970">
        <w:rPr>
          <w:rFonts w:ascii="Times New Roman" w:hAnsi="Times New Roman"/>
          <w:b/>
          <w:bCs/>
          <w:szCs w:val="28"/>
          <w:lang w:val="en-US"/>
        </w:rPr>
        <w:t>2.</w:t>
      </w:r>
      <w:r w:rsidR="002B5970" w:rsidRPr="002B5970">
        <w:rPr>
          <w:rFonts w:ascii="Times New Roman" w:hAnsi="Times New Roman"/>
          <w:b/>
          <w:bCs/>
          <w:szCs w:val="28"/>
          <w:lang w:val="en-US"/>
        </w:rPr>
        <w:t>4</w:t>
      </w:r>
      <w:r w:rsidRPr="002B5970">
        <w:rPr>
          <w:rFonts w:ascii="Times New Roman" w:hAnsi="Times New Roman"/>
          <w:b/>
          <w:bCs/>
          <w:szCs w:val="28"/>
          <w:lang w:val="en-US"/>
        </w:rPr>
        <w:t xml:space="preserve"> </w:t>
      </w:r>
      <w:r w:rsidR="00991282" w:rsidRPr="002B5970">
        <w:rPr>
          <w:rFonts w:ascii="Times New Roman" w:hAnsi="Times New Roman"/>
          <w:b/>
          <w:bCs/>
          <w:szCs w:val="28"/>
          <w:lang w:val="en-US"/>
        </w:rPr>
        <w:t>Wideband operation</w:t>
      </w:r>
    </w:p>
    <w:p w14:paraId="2684B677" w14:textId="3975A399" w:rsidR="00F3125F" w:rsidRDefault="0052616D" w:rsidP="002271BF">
      <w:pPr>
        <w:rPr>
          <w:lang w:eastAsia="zh-CN"/>
        </w:rPr>
      </w:pPr>
      <w:r>
        <w:rPr>
          <w:lang w:eastAsia="zh-CN"/>
        </w:rPr>
        <w:t>The following modes of DL and UL wideband operation are defined for NR-U 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7416"/>
      </w:tblGrid>
      <w:tr w:rsidR="0052616D" w:rsidRPr="0032718B" w14:paraId="75FCA57E" w14:textId="77777777" w:rsidTr="0052616D">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3FD29"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C4AC" w14:textId="77777777" w:rsidR="0052616D" w:rsidRPr="0032718B" w:rsidRDefault="0052616D" w:rsidP="003A465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1: single carrier wideband operation when LBT is successful in all LBT sub-bands of [BWP/carrier]</w:t>
            </w:r>
          </w:p>
        </w:tc>
      </w:tr>
      <w:tr w:rsidR="0052616D" w:rsidRPr="0032718B" w14:paraId="011A4A71" w14:textId="77777777" w:rsidTr="0052616D">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5B6A6"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D0373" w14:textId="77777777" w:rsidR="0052616D" w:rsidRPr="0032718B" w:rsidRDefault="0052616D" w:rsidP="003A4651">
            <w:pPr>
              <w:pStyle w:val="TAL"/>
              <w:ind w:left="360" w:hanging="360"/>
              <w:rPr>
                <w:rFonts w:asciiTheme="majorHAnsi" w:hAnsiTheme="majorHAnsi" w:cstheme="majorHAnsi"/>
                <w:szCs w:val="18"/>
              </w:rPr>
            </w:pPr>
            <w:r w:rsidRPr="0032718B">
              <w:rPr>
                <w:rFonts w:asciiTheme="majorHAnsi" w:hAnsiTheme="majorHAnsi" w:cstheme="majorHAnsi"/>
                <w:szCs w:val="18"/>
              </w:rPr>
              <w:t>Support of DL wideband carrier operation mode 2: single wideband carrier when LBT is successful in a subset of the LBT sub-bands which are contiguous</w:t>
            </w:r>
          </w:p>
        </w:tc>
      </w:tr>
      <w:tr w:rsidR="0052616D" w:rsidRPr="0032718B" w14:paraId="0BB0B0BF" w14:textId="77777777" w:rsidTr="0052616D">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687AC"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DL wideband carrier operation mode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FBB48" w14:textId="77777777" w:rsidR="0052616D" w:rsidRPr="0032718B" w:rsidRDefault="0052616D" w:rsidP="003A4651">
            <w:pPr>
              <w:pStyle w:val="TAL"/>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DL wideband carrier operation mode 3: single wideband carrier when LBT is successful in a subset of the LBT sub-bands which are non-contiguous</w:t>
            </w:r>
          </w:p>
        </w:tc>
      </w:tr>
      <w:tr w:rsidR="0052616D" w:rsidRPr="0032718B" w14:paraId="3CFCB314" w14:textId="77777777" w:rsidTr="0052616D">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93EF8"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70AF" w14:textId="77777777" w:rsidR="0052616D" w:rsidRPr="0032718B" w:rsidRDefault="0052616D" w:rsidP="003A465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1: UE transmits only if LBT passes for all LBT sub-bands of BWP</w:t>
            </w:r>
          </w:p>
        </w:tc>
      </w:tr>
      <w:tr w:rsidR="0052616D" w:rsidRPr="0032718B" w14:paraId="39299078" w14:textId="77777777" w:rsidTr="0052616D">
        <w:trPr>
          <w:trHeight w:val="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EE75F"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10EF" w14:textId="77777777" w:rsidR="0052616D" w:rsidRPr="0032718B" w:rsidRDefault="0052616D" w:rsidP="003A4651">
            <w:pPr>
              <w:pStyle w:val="TAL"/>
              <w:ind w:left="360" w:hanging="360"/>
              <w:rPr>
                <w:rFonts w:asciiTheme="majorHAnsi" w:eastAsia="MS Mincho" w:hAnsiTheme="majorHAnsi" w:cstheme="majorHAnsi"/>
                <w:szCs w:val="18"/>
                <w:lang w:eastAsia="ja-JP"/>
              </w:rPr>
            </w:pPr>
            <w:r w:rsidRPr="0032718B">
              <w:rPr>
                <w:rFonts w:asciiTheme="majorHAnsi" w:eastAsia="MS Mincho" w:hAnsiTheme="majorHAnsi" w:cstheme="majorHAnsi"/>
                <w:szCs w:val="18"/>
                <w:lang w:eastAsia="ja-JP"/>
              </w:rPr>
              <w:t>Support of UL wideband carrier operation mode 2A: UE transmits if LBT passes for single scheduled LBT sub-band</w:t>
            </w:r>
          </w:p>
        </w:tc>
      </w:tr>
      <w:tr w:rsidR="0052616D" w:rsidRPr="0032718B" w14:paraId="2DAE9BED" w14:textId="77777777" w:rsidTr="0052616D">
        <w:trPr>
          <w:trHeight w:val="495"/>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817CD" w14:textId="77777777" w:rsidR="0052616D" w:rsidRPr="0032718B" w:rsidRDefault="0052616D" w:rsidP="003A4651">
            <w:pPr>
              <w:pStyle w:val="TAL"/>
              <w:rPr>
                <w:rFonts w:asciiTheme="majorHAnsi" w:hAnsiTheme="majorHAnsi" w:cstheme="majorHAnsi"/>
                <w:szCs w:val="18"/>
                <w:lang w:val="en-US"/>
              </w:rPr>
            </w:pPr>
            <w:r w:rsidRPr="0032718B">
              <w:rPr>
                <w:rFonts w:asciiTheme="majorHAnsi" w:hAnsiTheme="majorHAnsi" w:cstheme="majorHAnsi"/>
                <w:szCs w:val="18"/>
                <w:lang w:val="en-US"/>
              </w:rPr>
              <w:t>UL wideband carrier operation mode 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BC8A" w14:textId="77777777" w:rsidR="0052616D" w:rsidRPr="0032718B" w:rsidRDefault="0052616D" w:rsidP="003A4651">
            <w:pPr>
              <w:pStyle w:val="TAL"/>
              <w:ind w:left="360" w:hanging="360"/>
              <w:rPr>
                <w:rFonts w:asciiTheme="majorHAnsi" w:hAnsiTheme="majorHAnsi" w:cstheme="majorHAnsi"/>
                <w:szCs w:val="18"/>
              </w:rPr>
            </w:pPr>
            <w:r w:rsidRPr="0032718B">
              <w:rPr>
                <w:rFonts w:asciiTheme="majorHAnsi" w:hAnsiTheme="majorHAnsi" w:cstheme="majorHAnsi"/>
                <w:szCs w:val="18"/>
              </w:rPr>
              <w:t>Support of UL wideband carrier operation mode 2B: UE transmits if LBT passes for scheduled multiple contiguous LBT sub-bands</w:t>
            </w:r>
          </w:p>
        </w:tc>
      </w:tr>
    </w:tbl>
    <w:p w14:paraId="7E93B858" w14:textId="77777777" w:rsidR="0052616D" w:rsidRDefault="0052616D" w:rsidP="002271BF">
      <w:pPr>
        <w:rPr>
          <w:lang w:eastAsia="zh-CN"/>
        </w:rPr>
      </w:pPr>
    </w:p>
    <w:p w14:paraId="51BBE1E5" w14:textId="63249FF0" w:rsidR="00F3125F" w:rsidRPr="002B5970" w:rsidRDefault="002B5970" w:rsidP="002271BF">
      <w:pPr>
        <w:rPr>
          <w:lang w:eastAsia="zh-CN"/>
        </w:rPr>
      </w:pPr>
      <w:r>
        <w:rPr>
          <w:lang w:eastAsia="zh-CN"/>
        </w:rPr>
        <w:t>Based on our understanding, t</w:t>
      </w:r>
      <w:r w:rsidR="00F3125F">
        <w:rPr>
          <w:lang w:eastAsia="zh-CN"/>
        </w:rPr>
        <w:t xml:space="preserve">o define </w:t>
      </w:r>
      <w:bookmarkStart w:id="4" w:name="_Hlk54223907"/>
      <w:r w:rsidR="00F3125F">
        <w:rPr>
          <w:lang w:eastAsia="zh-CN"/>
        </w:rPr>
        <w:t xml:space="preserve">requirements for the specific mode of wideband operation we need to define LBT failure model </w:t>
      </w:r>
      <w:bookmarkEnd w:id="4"/>
      <w:r w:rsidR="00F3125F">
        <w:rPr>
          <w:lang w:eastAsia="zh-CN"/>
        </w:rPr>
        <w:t xml:space="preserve">first. However, during the last meeting in the test scope discussion it was decided not to define </w:t>
      </w:r>
      <w:r w:rsidR="00F3125F" w:rsidRPr="00F3125F">
        <w:rPr>
          <w:lang w:eastAsia="zh-CN"/>
        </w:rPr>
        <w:t>tests with sub-band LBT failure</w:t>
      </w:r>
      <w:r w:rsidR="00F3125F">
        <w:rPr>
          <w:lang w:eastAsia="zh-CN"/>
        </w:rPr>
        <w:t xml:space="preserve"> </w:t>
      </w:r>
      <w:r>
        <w:rPr>
          <w:lang w:eastAsia="zh-CN"/>
        </w:rPr>
        <w:t xml:space="preserve">(agreed for </w:t>
      </w:r>
      <w:r w:rsidR="00F3125F">
        <w:rPr>
          <w:lang w:eastAsia="zh-CN"/>
        </w:rPr>
        <w:t xml:space="preserve">both UL and </w:t>
      </w:r>
      <w:r w:rsidR="00F3125F" w:rsidRPr="002B5970">
        <w:rPr>
          <w:lang w:eastAsia="zh-CN"/>
        </w:rPr>
        <w:t>DL</w:t>
      </w:r>
      <w:r w:rsidRPr="002B5970">
        <w:rPr>
          <w:lang w:eastAsia="zh-CN"/>
        </w:rPr>
        <w:t>) and not to model LBT failure at all (Agreed for UL and tentative for DL)</w:t>
      </w:r>
      <w:r>
        <w:rPr>
          <w:lang w:eastAsia="zh-CN"/>
        </w:rPr>
        <w:t>. So, we propose to define requirements with no respect to the mode of the wideband operation.</w:t>
      </w:r>
    </w:p>
    <w:p w14:paraId="7E3F9B18" w14:textId="412991B8" w:rsidR="008F7598" w:rsidRDefault="00A63455" w:rsidP="002A0848">
      <w:pPr>
        <w:rPr>
          <w:lang w:eastAsia="zh-CN"/>
        </w:rPr>
      </w:pPr>
      <w:r w:rsidRPr="008F7598">
        <w:rPr>
          <w:i/>
          <w:iCs/>
          <w:lang w:eastAsia="zh-CN"/>
        </w:rPr>
        <w:t>Observation</w:t>
      </w:r>
      <w:r w:rsidR="002271BF" w:rsidRPr="008F7598">
        <w:rPr>
          <w:i/>
          <w:iCs/>
          <w:lang w:eastAsia="zh-CN"/>
        </w:rPr>
        <w:t xml:space="preserve"> </w:t>
      </w:r>
      <w:r w:rsidRPr="008F7598">
        <w:rPr>
          <w:i/>
          <w:iCs/>
          <w:lang w:eastAsia="zh-CN"/>
        </w:rPr>
        <w:t>1</w:t>
      </w:r>
      <w:r w:rsidR="002271BF" w:rsidRPr="008F7598">
        <w:rPr>
          <w:lang w:eastAsia="zh-CN"/>
        </w:rPr>
        <w:t xml:space="preserve">: </w:t>
      </w:r>
      <w:r w:rsidR="002B5970">
        <w:rPr>
          <w:lang w:eastAsia="zh-CN"/>
        </w:rPr>
        <w:t>T</w:t>
      </w:r>
      <w:r w:rsidR="002A0848">
        <w:rPr>
          <w:lang w:eastAsia="zh-CN"/>
        </w:rPr>
        <w:t xml:space="preserve">o define </w:t>
      </w:r>
      <w:r w:rsidR="002A0848" w:rsidRPr="002A0848">
        <w:rPr>
          <w:lang w:eastAsia="zh-CN"/>
        </w:rPr>
        <w:t>requirements for the specific mode of wideband operation LBT failure model</w:t>
      </w:r>
      <w:r w:rsidR="002A0848">
        <w:rPr>
          <w:lang w:eastAsia="zh-CN"/>
        </w:rPr>
        <w:t xml:space="preserve"> is required</w:t>
      </w:r>
    </w:p>
    <w:p w14:paraId="37C9DE39" w14:textId="77ED354C" w:rsidR="002A0848" w:rsidRDefault="002A0848" w:rsidP="002A0848">
      <w:pPr>
        <w:rPr>
          <w:b/>
          <w:bCs/>
          <w:lang w:eastAsia="zh-CN"/>
        </w:rPr>
      </w:pPr>
      <w:r w:rsidRPr="002A0848">
        <w:rPr>
          <w:b/>
          <w:bCs/>
          <w:lang w:eastAsia="zh-CN"/>
        </w:rPr>
        <w:t xml:space="preserve">Proposal 4: </w:t>
      </w:r>
      <w:r>
        <w:rPr>
          <w:b/>
          <w:bCs/>
          <w:lang w:eastAsia="zh-CN"/>
        </w:rPr>
        <w:t>RAN4 to d</w:t>
      </w:r>
      <w:r w:rsidRPr="002A0848">
        <w:rPr>
          <w:b/>
          <w:bCs/>
          <w:lang w:eastAsia="zh-CN"/>
        </w:rPr>
        <w:t>efine demodulation requirements for the wideband operation</w:t>
      </w:r>
      <w:r>
        <w:rPr>
          <w:b/>
          <w:bCs/>
          <w:lang w:eastAsia="zh-CN"/>
        </w:rPr>
        <w:t xml:space="preserve"> which are</w:t>
      </w:r>
      <w:r w:rsidRPr="002A0848">
        <w:rPr>
          <w:b/>
          <w:bCs/>
          <w:lang w:eastAsia="zh-CN"/>
        </w:rPr>
        <w:t xml:space="preserve"> agnostic to the mode of wideband operation </w:t>
      </w:r>
    </w:p>
    <w:p w14:paraId="62228A49" w14:textId="477CA0F5" w:rsidR="009A0F3E" w:rsidRDefault="00CE4A64" w:rsidP="002A0848">
      <w:pPr>
        <w:rPr>
          <w:lang w:eastAsia="zh-CN"/>
        </w:rPr>
      </w:pPr>
      <w:r w:rsidRPr="00CE4A64">
        <w:rPr>
          <w:lang w:eastAsia="zh-CN"/>
        </w:rPr>
        <w:t xml:space="preserve">For </w:t>
      </w:r>
      <w:r>
        <w:rPr>
          <w:lang w:eastAsia="zh-CN"/>
        </w:rPr>
        <w:t xml:space="preserve">wideband operation </w:t>
      </w:r>
      <w:r w:rsidR="00E572D7">
        <w:rPr>
          <w:lang w:eastAsia="zh-CN"/>
        </w:rPr>
        <w:t xml:space="preserve">any of the following </w:t>
      </w:r>
      <w:r>
        <w:rPr>
          <w:lang w:eastAsia="zh-CN"/>
        </w:rPr>
        <w:t>bandwidth</w:t>
      </w:r>
      <w:r w:rsidR="00E572D7">
        <w:rPr>
          <w:lang w:eastAsia="zh-CN"/>
        </w:rPr>
        <w:t>s</w:t>
      </w:r>
      <w:r>
        <w:rPr>
          <w:lang w:eastAsia="zh-CN"/>
        </w:rPr>
        <w:t xml:space="preserve"> </w:t>
      </w:r>
      <w:r w:rsidR="00E572D7">
        <w:rPr>
          <w:lang w:eastAsia="zh-CN"/>
        </w:rPr>
        <w:t xml:space="preserve">can be considered: </w:t>
      </w:r>
      <w:r w:rsidR="00E572D7">
        <w:t xml:space="preserve">40 MHz, 60 MHz and 80 </w:t>
      </w:r>
      <w:proofErr w:type="spellStart"/>
      <w:r w:rsidR="00E572D7">
        <w:t>MH</w:t>
      </w:r>
      <w:r w:rsidR="00E572D7">
        <w:rPr>
          <w:lang w:eastAsia="zh-CN"/>
        </w:rPr>
        <w:t>z</w:t>
      </w:r>
      <w:r>
        <w:rPr>
          <w:lang w:eastAsia="zh-CN"/>
        </w:rPr>
        <w:t>.</w:t>
      </w:r>
      <w:proofErr w:type="spellEnd"/>
      <w:r>
        <w:rPr>
          <w:lang w:eastAsia="zh-CN"/>
        </w:rPr>
        <w:t xml:space="preserve"> </w:t>
      </w:r>
      <w:r w:rsidR="006C709A">
        <w:rPr>
          <w:lang w:eastAsia="zh-CN"/>
        </w:rPr>
        <w:t>Our preference is to define requirements for max bandwidth - 80MHz</w:t>
      </w:r>
      <w:r w:rsidR="00B26F32">
        <w:rPr>
          <w:lang w:eastAsia="zh-CN"/>
        </w:rPr>
        <w:t>.</w:t>
      </w:r>
    </w:p>
    <w:p w14:paraId="6B5535CA" w14:textId="1337AB14" w:rsidR="00CE4A64" w:rsidRDefault="00CE4A64" w:rsidP="002A0848">
      <w:pPr>
        <w:rPr>
          <w:b/>
          <w:bCs/>
          <w:lang w:eastAsia="zh-CN"/>
        </w:rPr>
      </w:pPr>
      <w:r w:rsidRPr="00CE4A64">
        <w:rPr>
          <w:b/>
          <w:bCs/>
          <w:lang w:eastAsia="zh-CN"/>
        </w:rPr>
        <w:t xml:space="preserve">Proposal 5: RAN4 to define </w:t>
      </w:r>
      <w:r w:rsidR="00825013">
        <w:rPr>
          <w:b/>
          <w:bCs/>
          <w:lang w:eastAsia="zh-CN"/>
        </w:rPr>
        <w:t xml:space="preserve">PUSCH </w:t>
      </w:r>
      <w:r w:rsidRPr="00CE4A64">
        <w:rPr>
          <w:b/>
          <w:bCs/>
          <w:lang w:eastAsia="zh-CN"/>
        </w:rPr>
        <w:t xml:space="preserve">requirements for bandwidth equal to </w:t>
      </w:r>
      <w:r w:rsidR="006C709A">
        <w:rPr>
          <w:b/>
          <w:bCs/>
          <w:lang w:eastAsia="zh-CN"/>
        </w:rPr>
        <w:t>80</w:t>
      </w:r>
      <w:r w:rsidR="006C709A" w:rsidRPr="00CE4A64">
        <w:rPr>
          <w:b/>
          <w:bCs/>
          <w:lang w:eastAsia="zh-CN"/>
        </w:rPr>
        <w:t>MHz</w:t>
      </w:r>
      <w:r w:rsidRPr="00CE4A64">
        <w:rPr>
          <w:b/>
          <w:bCs/>
          <w:lang w:eastAsia="zh-CN"/>
        </w:rPr>
        <w:t>.</w:t>
      </w:r>
    </w:p>
    <w:p w14:paraId="667EF412" w14:textId="47544D45" w:rsidR="00825013" w:rsidRPr="00CE4A64" w:rsidRDefault="00825013" w:rsidP="00825013">
      <w:pPr>
        <w:rPr>
          <w:b/>
          <w:bCs/>
          <w:lang w:eastAsia="zh-CN"/>
        </w:rPr>
      </w:pPr>
      <w:r w:rsidRPr="00CE4A64">
        <w:rPr>
          <w:b/>
          <w:bCs/>
          <w:lang w:eastAsia="zh-CN"/>
        </w:rPr>
        <w:t xml:space="preserve">Proposal </w:t>
      </w:r>
      <w:r>
        <w:rPr>
          <w:b/>
          <w:bCs/>
          <w:lang w:eastAsia="zh-CN"/>
        </w:rPr>
        <w:t>6</w:t>
      </w:r>
      <w:r w:rsidRPr="00CE4A64">
        <w:rPr>
          <w:b/>
          <w:bCs/>
          <w:lang w:eastAsia="zh-CN"/>
        </w:rPr>
        <w:t xml:space="preserve">: RAN4 to define </w:t>
      </w:r>
      <w:r>
        <w:rPr>
          <w:b/>
          <w:bCs/>
          <w:lang w:eastAsia="zh-CN"/>
        </w:rPr>
        <w:t xml:space="preserve">PDSCH </w:t>
      </w:r>
      <w:r w:rsidRPr="00CE4A64">
        <w:rPr>
          <w:b/>
          <w:bCs/>
          <w:lang w:eastAsia="zh-CN"/>
        </w:rPr>
        <w:t xml:space="preserve">requirements for bandwidth equal to </w:t>
      </w:r>
      <w:r>
        <w:rPr>
          <w:b/>
          <w:bCs/>
          <w:lang w:eastAsia="zh-CN"/>
        </w:rPr>
        <w:t>80</w:t>
      </w:r>
      <w:r w:rsidRPr="00CE4A64">
        <w:rPr>
          <w:b/>
          <w:bCs/>
          <w:lang w:eastAsia="zh-CN"/>
        </w:rPr>
        <w:t>MHz.</w:t>
      </w:r>
    </w:p>
    <w:p w14:paraId="1D191673" w14:textId="77777777" w:rsidR="00825013" w:rsidRPr="00CE4A64" w:rsidRDefault="00825013" w:rsidP="002A0848">
      <w:pPr>
        <w:rPr>
          <w:b/>
          <w:bCs/>
          <w:lang w:eastAsia="zh-CN"/>
        </w:rPr>
      </w:pPr>
    </w:p>
    <w:p w14:paraId="79A44764" w14:textId="439B4089" w:rsidR="00C81190" w:rsidRDefault="00395052" w:rsidP="00395052">
      <w:pPr>
        <w:pStyle w:val="Heading1"/>
      </w:pPr>
      <w:r>
        <w:t>3</w:t>
      </w:r>
      <w:r>
        <w:tab/>
        <w:t>Conclusion</w:t>
      </w:r>
    </w:p>
    <w:p w14:paraId="1F6770A2" w14:textId="574A9BE5" w:rsidR="003C60B9" w:rsidRPr="00CE4A64" w:rsidRDefault="00322F1F" w:rsidP="00423548">
      <w:pPr>
        <w:rPr>
          <w:lang w:eastAsia="zh-CN"/>
        </w:rPr>
      </w:pPr>
      <w:r w:rsidRPr="00CE4A64">
        <w:rPr>
          <w:lang w:eastAsia="zh-CN"/>
        </w:rPr>
        <w:t>In this contribution</w:t>
      </w:r>
      <w:r w:rsidR="00734808" w:rsidRPr="00CE4A64">
        <w:rPr>
          <w:lang w:eastAsia="zh-CN"/>
        </w:rPr>
        <w:t xml:space="preserve">, we discussed </w:t>
      </w:r>
      <w:r w:rsidR="00CE4A64" w:rsidRPr="00CE4A64">
        <w:rPr>
          <w:lang w:eastAsia="zh-CN"/>
        </w:rPr>
        <w:t>general aspects for NR-U demodulation tests</w:t>
      </w:r>
      <w:r w:rsidR="00734808" w:rsidRPr="00CE4A64">
        <w:rPr>
          <w:lang w:eastAsia="zh-CN"/>
        </w:rPr>
        <w:t>. After discussion, the following conclusions are provided:</w:t>
      </w:r>
    </w:p>
    <w:p w14:paraId="0B8A9C5F" w14:textId="77777777" w:rsidR="00CE4A64" w:rsidRPr="00FA7528" w:rsidRDefault="00CE4A64" w:rsidP="00CE4A64">
      <w:pPr>
        <w:snapToGrid w:val="0"/>
        <w:spacing w:after="120"/>
        <w:jc w:val="both"/>
        <w:rPr>
          <w:b/>
          <w:bCs/>
          <w:lang w:val="en-US"/>
        </w:rPr>
      </w:pPr>
      <w:r w:rsidRPr="00FA7528">
        <w:rPr>
          <w:b/>
          <w:bCs/>
          <w:lang w:val="en-US"/>
        </w:rPr>
        <w:t xml:space="preserve">Proposal 1: </w:t>
      </w:r>
      <w:r w:rsidRPr="00FA7528">
        <w:rPr>
          <w:b/>
          <w:bCs/>
          <w:lang w:eastAsia="zh-CN"/>
        </w:rPr>
        <w:t>Do not introduce COT duration in the RAN4 demodulation tests</w:t>
      </w:r>
    </w:p>
    <w:p w14:paraId="3CFA44A2" w14:textId="77777777" w:rsidR="00CE4A64" w:rsidRPr="000E761B" w:rsidRDefault="00CE4A64" w:rsidP="00CE4A64">
      <w:pPr>
        <w:snapToGrid w:val="0"/>
        <w:spacing w:after="120"/>
        <w:jc w:val="both"/>
        <w:rPr>
          <w:rFonts w:ascii="Intel Clear" w:hAnsi="Intel Clear" w:cs="Intel Clear"/>
          <w:b/>
          <w:bCs/>
          <w:sz w:val="22"/>
        </w:rPr>
      </w:pPr>
      <w:r w:rsidRPr="000E761B">
        <w:rPr>
          <w:b/>
          <w:bCs/>
        </w:rPr>
        <w:t>Proposal 2: RAN4 to define demodulation requirements for Scenario C and make them applicable for other NR-U scenarios</w:t>
      </w:r>
    </w:p>
    <w:p w14:paraId="5B5C58DE" w14:textId="77777777" w:rsidR="00CE4A64" w:rsidRDefault="00CE4A64" w:rsidP="00CE4A64">
      <w:pPr>
        <w:snapToGrid w:val="0"/>
        <w:spacing w:after="120"/>
        <w:jc w:val="both"/>
        <w:rPr>
          <w:b/>
          <w:bCs/>
        </w:rPr>
      </w:pPr>
      <w:r w:rsidRPr="000E761B">
        <w:rPr>
          <w:b/>
          <w:bCs/>
        </w:rPr>
        <w:lastRenderedPageBreak/>
        <w:t>Proposal 3: Do not define NR-U PDCCH demodulation requirements</w:t>
      </w:r>
    </w:p>
    <w:p w14:paraId="55205B0F" w14:textId="77777777" w:rsidR="00CE4A64" w:rsidRDefault="00CE4A64" w:rsidP="00CE4A64">
      <w:pPr>
        <w:rPr>
          <w:lang w:eastAsia="zh-CN"/>
        </w:rPr>
      </w:pPr>
      <w:r w:rsidRPr="008F7598">
        <w:rPr>
          <w:i/>
          <w:iCs/>
          <w:lang w:eastAsia="zh-CN"/>
        </w:rPr>
        <w:t>Observation 1</w:t>
      </w:r>
      <w:r w:rsidRPr="008F7598">
        <w:rPr>
          <w:lang w:eastAsia="zh-CN"/>
        </w:rPr>
        <w:t xml:space="preserve">: </w:t>
      </w:r>
      <w:r>
        <w:rPr>
          <w:lang w:eastAsia="zh-CN"/>
        </w:rPr>
        <w:t xml:space="preserve">To define </w:t>
      </w:r>
      <w:r w:rsidRPr="002A0848">
        <w:rPr>
          <w:lang w:eastAsia="zh-CN"/>
        </w:rPr>
        <w:t>requirements for the specific mode of wideband operation LBT failure model</w:t>
      </w:r>
      <w:r>
        <w:rPr>
          <w:lang w:eastAsia="zh-CN"/>
        </w:rPr>
        <w:t xml:space="preserve"> is required</w:t>
      </w:r>
    </w:p>
    <w:p w14:paraId="55522A16" w14:textId="77777777" w:rsidR="00CE4A64" w:rsidRDefault="00CE4A64" w:rsidP="00CE4A64">
      <w:pPr>
        <w:rPr>
          <w:b/>
          <w:bCs/>
          <w:lang w:eastAsia="zh-CN"/>
        </w:rPr>
      </w:pPr>
      <w:r w:rsidRPr="002A0848">
        <w:rPr>
          <w:b/>
          <w:bCs/>
          <w:lang w:eastAsia="zh-CN"/>
        </w:rPr>
        <w:t xml:space="preserve">Proposal 4: </w:t>
      </w:r>
      <w:r>
        <w:rPr>
          <w:b/>
          <w:bCs/>
          <w:lang w:eastAsia="zh-CN"/>
        </w:rPr>
        <w:t>RAN4 to d</w:t>
      </w:r>
      <w:r w:rsidRPr="002A0848">
        <w:rPr>
          <w:b/>
          <w:bCs/>
          <w:lang w:eastAsia="zh-CN"/>
        </w:rPr>
        <w:t>efine demodulation requirements for the wideband operation</w:t>
      </w:r>
      <w:r>
        <w:rPr>
          <w:b/>
          <w:bCs/>
          <w:lang w:eastAsia="zh-CN"/>
        </w:rPr>
        <w:t xml:space="preserve"> which are</w:t>
      </w:r>
      <w:r w:rsidRPr="002A0848">
        <w:rPr>
          <w:b/>
          <w:bCs/>
          <w:lang w:eastAsia="zh-CN"/>
        </w:rPr>
        <w:t xml:space="preserve"> agnostic to the mode of wideband operation </w:t>
      </w:r>
    </w:p>
    <w:p w14:paraId="52E4BE5A" w14:textId="77777777" w:rsidR="00CE4A64" w:rsidRPr="00CE4A64" w:rsidRDefault="00CE4A64" w:rsidP="00CE4A64">
      <w:pPr>
        <w:rPr>
          <w:b/>
          <w:bCs/>
          <w:lang w:eastAsia="zh-CN"/>
        </w:rPr>
      </w:pPr>
      <w:r w:rsidRPr="00CE4A64">
        <w:rPr>
          <w:b/>
          <w:bCs/>
          <w:lang w:eastAsia="zh-CN"/>
        </w:rPr>
        <w:t>Proposal 5: RAN4 to define requirements for bandwidth equal to 60MHz.</w:t>
      </w:r>
    </w:p>
    <w:p w14:paraId="4C0D287F" w14:textId="1EB79700" w:rsidR="003B7888" w:rsidRDefault="003B7888" w:rsidP="005F163D">
      <w:pPr>
        <w:pStyle w:val="Heading1"/>
        <w:numPr>
          <w:ilvl w:val="0"/>
          <w:numId w:val="14"/>
        </w:numPr>
      </w:pPr>
      <w:r>
        <w:t>References</w:t>
      </w:r>
    </w:p>
    <w:p w14:paraId="2713C569" w14:textId="77777777" w:rsidR="005F163D" w:rsidRDefault="005F163D" w:rsidP="005F163D">
      <w:pPr>
        <w:pStyle w:val="ListParagraph"/>
        <w:numPr>
          <w:ilvl w:val="0"/>
          <w:numId w:val="1"/>
        </w:numPr>
        <w:rPr>
          <w:lang w:eastAsia="zh-CN"/>
        </w:rPr>
      </w:pPr>
      <w:r w:rsidRPr="00A7141F">
        <w:rPr>
          <w:lang w:eastAsia="zh-CN"/>
        </w:rPr>
        <w:t>R4-</w:t>
      </w:r>
      <w:r w:rsidRPr="002958DA">
        <w:rPr>
          <w:lang w:val="en-US"/>
        </w:rPr>
        <w:t>2012611</w:t>
      </w:r>
      <w:r w:rsidRPr="00A7141F">
        <w:rPr>
          <w:lang w:eastAsia="zh-CN"/>
        </w:rPr>
        <w:t xml:space="preserve">, Way Forward on NR-U </w:t>
      </w:r>
      <w:r>
        <w:rPr>
          <w:lang w:eastAsia="zh-CN"/>
        </w:rPr>
        <w:t>BS</w:t>
      </w:r>
      <w:r w:rsidRPr="00A7141F">
        <w:rPr>
          <w:lang w:eastAsia="zh-CN"/>
        </w:rPr>
        <w:t xml:space="preserve"> demodulation requirement, </w:t>
      </w:r>
      <w:r w:rsidRPr="002958DA">
        <w:rPr>
          <w:lang w:eastAsia="zh-CN"/>
        </w:rPr>
        <w:t>Ericsson</w:t>
      </w:r>
      <w:bookmarkStart w:id="5" w:name="_Ref46908488"/>
    </w:p>
    <w:p w14:paraId="5E1EA1B5" w14:textId="77777777" w:rsidR="005F163D" w:rsidRDefault="005F163D" w:rsidP="005F163D">
      <w:pPr>
        <w:pStyle w:val="ListParagraph"/>
        <w:numPr>
          <w:ilvl w:val="0"/>
          <w:numId w:val="1"/>
        </w:numPr>
        <w:rPr>
          <w:lang w:eastAsia="zh-CN"/>
        </w:rPr>
      </w:pPr>
      <w:r w:rsidRPr="00A7141F">
        <w:rPr>
          <w:lang w:eastAsia="zh-CN"/>
        </w:rPr>
        <w:t>R4-</w:t>
      </w:r>
      <w:r w:rsidRPr="001A6454">
        <w:rPr>
          <w:lang w:eastAsia="zh-CN"/>
        </w:rPr>
        <w:t>2012610</w:t>
      </w:r>
      <w:r w:rsidRPr="00A7141F">
        <w:rPr>
          <w:lang w:eastAsia="zh-CN"/>
        </w:rPr>
        <w:t>, Way Forward on NR-U UE demodulation requirement, Qualcomm</w:t>
      </w:r>
    </w:p>
    <w:p w14:paraId="0A828BA5" w14:textId="3604FD04" w:rsidR="005F163D" w:rsidRDefault="005F163D" w:rsidP="005F163D">
      <w:pPr>
        <w:pStyle w:val="ListParagraph"/>
        <w:numPr>
          <w:ilvl w:val="0"/>
          <w:numId w:val="1"/>
        </w:numPr>
        <w:rPr>
          <w:lang w:eastAsia="zh-CN"/>
        </w:rPr>
      </w:pPr>
      <w:r w:rsidRPr="00501E14">
        <w:t>R4-1907331</w:t>
      </w:r>
      <w:r>
        <w:t xml:space="preserve">, </w:t>
      </w:r>
      <w:r w:rsidRPr="00501E14">
        <w:t>WF on RRM requirements for NR-U</w:t>
      </w:r>
      <w:r>
        <w:t>, Ericsson</w:t>
      </w:r>
      <w:bookmarkEnd w:id="5"/>
    </w:p>
    <w:p w14:paraId="2D1FE2CE" w14:textId="5225EA0C" w:rsidR="005F163D" w:rsidRPr="00B26F32" w:rsidRDefault="005F163D" w:rsidP="007036C3">
      <w:pPr>
        <w:pStyle w:val="ListParagraph"/>
        <w:numPr>
          <w:ilvl w:val="0"/>
          <w:numId w:val="1"/>
        </w:numPr>
        <w:rPr>
          <w:lang w:eastAsia="zh-CN"/>
        </w:rPr>
      </w:pPr>
      <w:r w:rsidRPr="00B26F32">
        <w:rPr>
          <w:lang w:eastAsia="zh-CN"/>
        </w:rPr>
        <w:t>R4-</w:t>
      </w:r>
      <w:r w:rsidR="00B26F32" w:rsidRPr="00B26F32">
        <w:rPr>
          <w:lang w:eastAsia="zh-CN"/>
        </w:rPr>
        <w:t>2015987</w:t>
      </w:r>
      <w:r w:rsidRPr="00B26F32">
        <w:rPr>
          <w:lang w:eastAsia="zh-CN"/>
        </w:rPr>
        <w:t>, Discussion on NR-U PDSCH requirements, Intel</w:t>
      </w:r>
    </w:p>
    <w:p w14:paraId="502E95CE" w14:textId="0B2AB16D" w:rsidR="0052616D" w:rsidRPr="0052616D" w:rsidRDefault="0052616D" w:rsidP="007036C3">
      <w:pPr>
        <w:pStyle w:val="ListParagraph"/>
        <w:numPr>
          <w:ilvl w:val="0"/>
          <w:numId w:val="1"/>
        </w:numPr>
        <w:rPr>
          <w:lang w:eastAsia="zh-CN"/>
        </w:rPr>
      </w:pPr>
      <w:r w:rsidRPr="0052616D">
        <w:rPr>
          <w:lang w:eastAsia="zh-CN"/>
        </w:rPr>
        <w:t>R1-2007326, Updated RAN1 UE features list for Rel-16 NR including remaining RAN1 issues, AT&amp;T, NTT DOCOMO, INC.</w:t>
      </w:r>
    </w:p>
    <w:p w14:paraId="58CD9071" w14:textId="0B14671F" w:rsidR="00482F4B" w:rsidRDefault="00482F4B" w:rsidP="004E59E4"/>
    <w:sectPr w:rsidR="00482F4B" w:rsidSect="007A4E5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E314D" w14:textId="77777777" w:rsidR="000808FE" w:rsidRDefault="000808FE" w:rsidP="002B3503">
      <w:pPr>
        <w:spacing w:after="0"/>
      </w:pPr>
      <w:r>
        <w:separator/>
      </w:r>
    </w:p>
  </w:endnote>
  <w:endnote w:type="continuationSeparator" w:id="0">
    <w:p w14:paraId="16EEC53C" w14:textId="77777777" w:rsidR="000808FE" w:rsidRDefault="000808F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866" w14:textId="77777777" w:rsidR="00091548" w:rsidRDefault="00091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77C3" w14:textId="77777777" w:rsidR="00091548" w:rsidRDefault="00091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1EFFB" w14:textId="77777777" w:rsidR="00091548" w:rsidRDefault="00091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77E27" w14:textId="77777777" w:rsidR="000808FE" w:rsidRDefault="000808FE" w:rsidP="002B3503">
      <w:pPr>
        <w:spacing w:after="0"/>
      </w:pPr>
      <w:r>
        <w:separator/>
      </w:r>
    </w:p>
  </w:footnote>
  <w:footnote w:type="continuationSeparator" w:id="0">
    <w:p w14:paraId="5489951F" w14:textId="77777777" w:rsidR="000808FE" w:rsidRDefault="000808F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29BDF" w14:textId="77777777" w:rsidR="00091548" w:rsidRDefault="00091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C81A" w14:textId="77777777" w:rsidR="00091548" w:rsidRDefault="00091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22A0"/>
    <w:multiLevelType w:val="hybridMultilevel"/>
    <w:tmpl w:val="937A2328"/>
    <w:lvl w:ilvl="0" w:tplc="40185B5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DF07FA"/>
    <w:multiLevelType w:val="hybridMultilevel"/>
    <w:tmpl w:val="5576FBF8"/>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F52280"/>
    <w:multiLevelType w:val="hybridMultilevel"/>
    <w:tmpl w:val="8B666C44"/>
    <w:lvl w:ilvl="0" w:tplc="E4C28BE6">
      <w:start w:val="1"/>
      <w:numFmt w:val="bullet"/>
      <w:lvlText w:val="•"/>
      <w:lvlJc w:val="left"/>
      <w:pPr>
        <w:tabs>
          <w:tab w:val="num" w:pos="720"/>
        </w:tabs>
        <w:ind w:left="720" w:hanging="360"/>
      </w:pPr>
      <w:rPr>
        <w:rFonts w:ascii="Arial" w:hAnsi="Arial" w:hint="default"/>
      </w:rPr>
    </w:lvl>
    <w:lvl w:ilvl="1" w:tplc="969C5006">
      <w:start w:val="1"/>
      <w:numFmt w:val="bullet"/>
      <w:lvlText w:val="•"/>
      <w:lvlJc w:val="left"/>
      <w:pPr>
        <w:tabs>
          <w:tab w:val="num" w:pos="1440"/>
        </w:tabs>
        <w:ind w:left="1440" w:hanging="360"/>
      </w:pPr>
      <w:rPr>
        <w:rFonts w:ascii="Arial" w:hAnsi="Arial" w:hint="default"/>
      </w:rPr>
    </w:lvl>
    <w:lvl w:ilvl="2" w:tplc="7F3EFD9C" w:tentative="1">
      <w:start w:val="1"/>
      <w:numFmt w:val="bullet"/>
      <w:lvlText w:val="•"/>
      <w:lvlJc w:val="left"/>
      <w:pPr>
        <w:tabs>
          <w:tab w:val="num" w:pos="2160"/>
        </w:tabs>
        <w:ind w:left="2160" w:hanging="360"/>
      </w:pPr>
      <w:rPr>
        <w:rFonts w:ascii="Arial" w:hAnsi="Arial" w:hint="default"/>
      </w:rPr>
    </w:lvl>
    <w:lvl w:ilvl="3" w:tplc="0596B856" w:tentative="1">
      <w:start w:val="1"/>
      <w:numFmt w:val="bullet"/>
      <w:lvlText w:val="•"/>
      <w:lvlJc w:val="left"/>
      <w:pPr>
        <w:tabs>
          <w:tab w:val="num" w:pos="2880"/>
        </w:tabs>
        <w:ind w:left="2880" w:hanging="360"/>
      </w:pPr>
      <w:rPr>
        <w:rFonts w:ascii="Arial" w:hAnsi="Arial" w:hint="default"/>
      </w:rPr>
    </w:lvl>
    <w:lvl w:ilvl="4" w:tplc="2D7A2124" w:tentative="1">
      <w:start w:val="1"/>
      <w:numFmt w:val="bullet"/>
      <w:lvlText w:val="•"/>
      <w:lvlJc w:val="left"/>
      <w:pPr>
        <w:tabs>
          <w:tab w:val="num" w:pos="3600"/>
        </w:tabs>
        <w:ind w:left="3600" w:hanging="360"/>
      </w:pPr>
      <w:rPr>
        <w:rFonts w:ascii="Arial" w:hAnsi="Arial" w:hint="default"/>
      </w:rPr>
    </w:lvl>
    <w:lvl w:ilvl="5" w:tplc="B96C0D46" w:tentative="1">
      <w:start w:val="1"/>
      <w:numFmt w:val="bullet"/>
      <w:lvlText w:val="•"/>
      <w:lvlJc w:val="left"/>
      <w:pPr>
        <w:tabs>
          <w:tab w:val="num" w:pos="4320"/>
        </w:tabs>
        <w:ind w:left="4320" w:hanging="360"/>
      </w:pPr>
      <w:rPr>
        <w:rFonts w:ascii="Arial" w:hAnsi="Arial" w:hint="default"/>
      </w:rPr>
    </w:lvl>
    <w:lvl w:ilvl="6" w:tplc="795A0FD8" w:tentative="1">
      <w:start w:val="1"/>
      <w:numFmt w:val="bullet"/>
      <w:lvlText w:val="•"/>
      <w:lvlJc w:val="left"/>
      <w:pPr>
        <w:tabs>
          <w:tab w:val="num" w:pos="5040"/>
        </w:tabs>
        <w:ind w:left="5040" w:hanging="360"/>
      </w:pPr>
      <w:rPr>
        <w:rFonts w:ascii="Arial" w:hAnsi="Arial" w:hint="default"/>
      </w:rPr>
    </w:lvl>
    <w:lvl w:ilvl="7" w:tplc="4DAE83E8" w:tentative="1">
      <w:start w:val="1"/>
      <w:numFmt w:val="bullet"/>
      <w:lvlText w:val="•"/>
      <w:lvlJc w:val="left"/>
      <w:pPr>
        <w:tabs>
          <w:tab w:val="num" w:pos="5760"/>
        </w:tabs>
        <w:ind w:left="5760" w:hanging="360"/>
      </w:pPr>
      <w:rPr>
        <w:rFonts w:ascii="Arial" w:hAnsi="Arial" w:hint="default"/>
      </w:rPr>
    </w:lvl>
    <w:lvl w:ilvl="8" w:tplc="CF28BF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12507"/>
    <w:multiLevelType w:val="hybridMultilevel"/>
    <w:tmpl w:val="7EF883E4"/>
    <w:lvl w:ilvl="0" w:tplc="4DE81EE0">
      <w:start w:val="1"/>
      <w:numFmt w:val="bullet"/>
      <w:lvlText w:val="•"/>
      <w:lvlJc w:val="left"/>
      <w:pPr>
        <w:tabs>
          <w:tab w:val="num" w:pos="720"/>
        </w:tabs>
        <w:ind w:left="720" w:hanging="360"/>
      </w:pPr>
      <w:rPr>
        <w:rFonts w:ascii="Arial" w:hAnsi="Arial" w:hint="default"/>
      </w:rPr>
    </w:lvl>
    <w:lvl w:ilvl="1" w:tplc="CE88F402">
      <w:start w:val="1"/>
      <w:numFmt w:val="bullet"/>
      <w:lvlText w:val="•"/>
      <w:lvlJc w:val="left"/>
      <w:pPr>
        <w:tabs>
          <w:tab w:val="num" w:pos="1440"/>
        </w:tabs>
        <w:ind w:left="1440" w:hanging="360"/>
      </w:pPr>
      <w:rPr>
        <w:rFonts w:ascii="Arial" w:hAnsi="Arial" w:hint="default"/>
      </w:rPr>
    </w:lvl>
    <w:lvl w:ilvl="2" w:tplc="7588809A" w:tentative="1">
      <w:start w:val="1"/>
      <w:numFmt w:val="bullet"/>
      <w:lvlText w:val="•"/>
      <w:lvlJc w:val="left"/>
      <w:pPr>
        <w:tabs>
          <w:tab w:val="num" w:pos="2160"/>
        </w:tabs>
        <w:ind w:left="2160" w:hanging="360"/>
      </w:pPr>
      <w:rPr>
        <w:rFonts w:ascii="Arial" w:hAnsi="Arial" w:hint="default"/>
      </w:rPr>
    </w:lvl>
    <w:lvl w:ilvl="3" w:tplc="3AC4ED8A" w:tentative="1">
      <w:start w:val="1"/>
      <w:numFmt w:val="bullet"/>
      <w:lvlText w:val="•"/>
      <w:lvlJc w:val="left"/>
      <w:pPr>
        <w:tabs>
          <w:tab w:val="num" w:pos="2880"/>
        </w:tabs>
        <w:ind w:left="2880" w:hanging="360"/>
      </w:pPr>
      <w:rPr>
        <w:rFonts w:ascii="Arial" w:hAnsi="Arial" w:hint="default"/>
      </w:rPr>
    </w:lvl>
    <w:lvl w:ilvl="4" w:tplc="49C0C93E" w:tentative="1">
      <w:start w:val="1"/>
      <w:numFmt w:val="bullet"/>
      <w:lvlText w:val="•"/>
      <w:lvlJc w:val="left"/>
      <w:pPr>
        <w:tabs>
          <w:tab w:val="num" w:pos="3600"/>
        </w:tabs>
        <w:ind w:left="3600" w:hanging="360"/>
      </w:pPr>
      <w:rPr>
        <w:rFonts w:ascii="Arial" w:hAnsi="Arial" w:hint="default"/>
      </w:rPr>
    </w:lvl>
    <w:lvl w:ilvl="5" w:tplc="CF5C9C80" w:tentative="1">
      <w:start w:val="1"/>
      <w:numFmt w:val="bullet"/>
      <w:lvlText w:val="•"/>
      <w:lvlJc w:val="left"/>
      <w:pPr>
        <w:tabs>
          <w:tab w:val="num" w:pos="4320"/>
        </w:tabs>
        <w:ind w:left="4320" w:hanging="360"/>
      </w:pPr>
      <w:rPr>
        <w:rFonts w:ascii="Arial" w:hAnsi="Arial" w:hint="default"/>
      </w:rPr>
    </w:lvl>
    <w:lvl w:ilvl="6" w:tplc="7CC40546" w:tentative="1">
      <w:start w:val="1"/>
      <w:numFmt w:val="bullet"/>
      <w:lvlText w:val="•"/>
      <w:lvlJc w:val="left"/>
      <w:pPr>
        <w:tabs>
          <w:tab w:val="num" w:pos="5040"/>
        </w:tabs>
        <w:ind w:left="5040" w:hanging="360"/>
      </w:pPr>
      <w:rPr>
        <w:rFonts w:ascii="Arial" w:hAnsi="Arial" w:hint="default"/>
      </w:rPr>
    </w:lvl>
    <w:lvl w:ilvl="7" w:tplc="C47EB282" w:tentative="1">
      <w:start w:val="1"/>
      <w:numFmt w:val="bullet"/>
      <w:lvlText w:val="•"/>
      <w:lvlJc w:val="left"/>
      <w:pPr>
        <w:tabs>
          <w:tab w:val="num" w:pos="5760"/>
        </w:tabs>
        <w:ind w:left="5760" w:hanging="360"/>
      </w:pPr>
      <w:rPr>
        <w:rFonts w:ascii="Arial" w:hAnsi="Arial" w:hint="default"/>
      </w:rPr>
    </w:lvl>
    <w:lvl w:ilvl="8" w:tplc="B7CC8DC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98026E"/>
    <w:multiLevelType w:val="hybridMultilevel"/>
    <w:tmpl w:val="A5485862"/>
    <w:lvl w:ilvl="0" w:tplc="0820FBC4">
      <w:start w:val="1"/>
      <w:numFmt w:val="bullet"/>
      <w:lvlText w:val="•"/>
      <w:lvlJc w:val="left"/>
      <w:pPr>
        <w:tabs>
          <w:tab w:val="num" w:pos="720"/>
        </w:tabs>
        <w:ind w:left="720" w:hanging="360"/>
      </w:pPr>
      <w:rPr>
        <w:rFonts w:ascii="Arial" w:hAnsi="Arial" w:hint="default"/>
      </w:rPr>
    </w:lvl>
    <w:lvl w:ilvl="1" w:tplc="31D047B0">
      <w:numFmt w:val="bullet"/>
      <w:lvlText w:val="•"/>
      <w:lvlJc w:val="left"/>
      <w:pPr>
        <w:tabs>
          <w:tab w:val="num" w:pos="1440"/>
        </w:tabs>
        <w:ind w:left="1440" w:hanging="360"/>
      </w:pPr>
      <w:rPr>
        <w:rFonts w:ascii="Arial" w:hAnsi="Arial" w:hint="default"/>
      </w:rPr>
    </w:lvl>
    <w:lvl w:ilvl="2" w:tplc="A604531C" w:tentative="1">
      <w:start w:val="1"/>
      <w:numFmt w:val="bullet"/>
      <w:lvlText w:val="•"/>
      <w:lvlJc w:val="left"/>
      <w:pPr>
        <w:tabs>
          <w:tab w:val="num" w:pos="2160"/>
        </w:tabs>
        <w:ind w:left="2160" w:hanging="360"/>
      </w:pPr>
      <w:rPr>
        <w:rFonts w:ascii="Arial" w:hAnsi="Arial" w:hint="default"/>
      </w:rPr>
    </w:lvl>
    <w:lvl w:ilvl="3" w:tplc="ECE49486" w:tentative="1">
      <w:start w:val="1"/>
      <w:numFmt w:val="bullet"/>
      <w:lvlText w:val="•"/>
      <w:lvlJc w:val="left"/>
      <w:pPr>
        <w:tabs>
          <w:tab w:val="num" w:pos="2880"/>
        </w:tabs>
        <w:ind w:left="2880" w:hanging="360"/>
      </w:pPr>
      <w:rPr>
        <w:rFonts w:ascii="Arial" w:hAnsi="Arial" w:hint="default"/>
      </w:rPr>
    </w:lvl>
    <w:lvl w:ilvl="4" w:tplc="4426B8C4" w:tentative="1">
      <w:start w:val="1"/>
      <w:numFmt w:val="bullet"/>
      <w:lvlText w:val="•"/>
      <w:lvlJc w:val="left"/>
      <w:pPr>
        <w:tabs>
          <w:tab w:val="num" w:pos="3600"/>
        </w:tabs>
        <w:ind w:left="3600" w:hanging="360"/>
      </w:pPr>
      <w:rPr>
        <w:rFonts w:ascii="Arial" w:hAnsi="Arial" w:hint="default"/>
      </w:rPr>
    </w:lvl>
    <w:lvl w:ilvl="5" w:tplc="EEEA2FD6" w:tentative="1">
      <w:start w:val="1"/>
      <w:numFmt w:val="bullet"/>
      <w:lvlText w:val="•"/>
      <w:lvlJc w:val="left"/>
      <w:pPr>
        <w:tabs>
          <w:tab w:val="num" w:pos="4320"/>
        </w:tabs>
        <w:ind w:left="4320" w:hanging="360"/>
      </w:pPr>
      <w:rPr>
        <w:rFonts w:ascii="Arial" w:hAnsi="Arial" w:hint="default"/>
      </w:rPr>
    </w:lvl>
    <w:lvl w:ilvl="6" w:tplc="82B6F766" w:tentative="1">
      <w:start w:val="1"/>
      <w:numFmt w:val="bullet"/>
      <w:lvlText w:val="•"/>
      <w:lvlJc w:val="left"/>
      <w:pPr>
        <w:tabs>
          <w:tab w:val="num" w:pos="5040"/>
        </w:tabs>
        <w:ind w:left="5040" w:hanging="360"/>
      </w:pPr>
      <w:rPr>
        <w:rFonts w:ascii="Arial" w:hAnsi="Arial" w:hint="default"/>
      </w:rPr>
    </w:lvl>
    <w:lvl w:ilvl="7" w:tplc="CB54FE28" w:tentative="1">
      <w:start w:val="1"/>
      <w:numFmt w:val="bullet"/>
      <w:lvlText w:val="•"/>
      <w:lvlJc w:val="left"/>
      <w:pPr>
        <w:tabs>
          <w:tab w:val="num" w:pos="5760"/>
        </w:tabs>
        <w:ind w:left="5760" w:hanging="360"/>
      </w:pPr>
      <w:rPr>
        <w:rFonts w:ascii="Arial" w:hAnsi="Arial" w:hint="default"/>
      </w:rPr>
    </w:lvl>
    <w:lvl w:ilvl="8" w:tplc="07E8A1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1"/>
  </w:num>
  <w:num w:numId="3">
    <w:abstractNumId w:val="4"/>
  </w:num>
  <w:num w:numId="4">
    <w:abstractNumId w:val="2"/>
  </w:num>
  <w:num w:numId="5">
    <w:abstractNumId w:val="15"/>
  </w:num>
  <w:num w:numId="6">
    <w:abstractNumId w:val="12"/>
  </w:num>
  <w:num w:numId="7">
    <w:abstractNumId w:val="7"/>
  </w:num>
  <w:num w:numId="8">
    <w:abstractNumId w:val="3"/>
  </w:num>
  <w:num w:numId="9">
    <w:abstractNumId w:val="5"/>
  </w:num>
  <w:num w:numId="10">
    <w:abstractNumId w:val="14"/>
  </w:num>
  <w:num w:numId="11">
    <w:abstractNumId w:val="9"/>
  </w:num>
  <w:num w:numId="12">
    <w:abstractNumId w:val="6"/>
  </w:num>
  <w:num w:numId="13">
    <w:abstractNumId w:val="1"/>
  </w:num>
  <w:num w:numId="14">
    <w:abstractNumId w:val="0"/>
  </w:num>
  <w:num w:numId="15">
    <w:abstractNumId w:val="8"/>
  </w:num>
  <w:num w:numId="16">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3203"/>
    <w:rsid w:val="00037CBE"/>
    <w:rsid w:val="000709B8"/>
    <w:rsid w:val="000720AF"/>
    <w:rsid w:val="0007242D"/>
    <w:rsid w:val="00080613"/>
    <w:rsid w:val="000808FE"/>
    <w:rsid w:val="00091548"/>
    <w:rsid w:val="00091F0B"/>
    <w:rsid w:val="00092F88"/>
    <w:rsid w:val="000A6473"/>
    <w:rsid w:val="000B4E56"/>
    <w:rsid w:val="000B5E8E"/>
    <w:rsid w:val="000D3327"/>
    <w:rsid w:val="000E376D"/>
    <w:rsid w:val="000E63F6"/>
    <w:rsid w:val="000E7609"/>
    <w:rsid w:val="000E761B"/>
    <w:rsid w:val="000F2546"/>
    <w:rsid w:val="000F403B"/>
    <w:rsid w:val="000F7968"/>
    <w:rsid w:val="00100719"/>
    <w:rsid w:val="00101626"/>
    <w:rsid w:val="00110CD5"/>
    <w:rsid w:val="00111E6A"/>
    <w:rsid w:val="0011270B"/>
    <w:rsid w:val="00112B18"/>
    <w:rsid w:val="0012062A"/>
    <w:rsid w:val="0013382B"/>
    <w:rsid w:val="001364A1"/>
    <w:rsid w:val="0013691F"/>
    <w:rsid w:val="00144535"/>
    <w:rsid w:val="0015000E"/>
    <w:rsid w:val="001576CE"/>
    <w:rsid w:val="00157A82"/>
    <w:rsid w:val="0016131F"/>
    <w:rsid w:val="001652F6"/>
    <w:rsid w:val="00174266"/>
    <w:rsid w:val="00180D6F"/>
    <w:rsid w:val="001842A2"/>
    <w:rsid w:val="00185792"/>
    <w:rsid w:val="001953B8"/>
    <w:rsid w:val="001954C0"/>
    <w:rsid w:val="00197ED8"/>
    <w:rsid w:val="001C46DF"/>
    <w:rsid w:val="001C5501"/>
    <w:rsid w:val="001E0C0C"/>
    <w:rsid w:val="001F47ED"/>
    <w:rsid w:val="00204A81"/>
    <w:rsid w:val="00207AB3"/>
    <w:rsid w:val="00212405"/>
    <w:rsid w:val="002127E2"/>
    <w:rsid w:val="002141E0"/>
    <w:rsid w:val="00214C87"/>
    <w:rsid w:val="00215035"/>
    <w:rsid w:val="00216BDC"/>
    <w:rsid w:val="002245BB"/>
    <w:rsid w:val="002271BF"/>
    <w:rsid w:val="00231841"/>
    <w:rsid w:val="00235225"/>
    <w:rsid w:val="00237044"/>
    <w:rsid w:val="00242D1F"/>
    <w:rsid w:val="0024488F"/>
    <w:rsid w:val="00264C90"/>
    <w:rsid w:val="002665EE"/>
    <w:rsid w:val="00275410"/>
    <w:rsid w:val="002801AA"/>
    <w:rsid w:val="00284160"/>
    <w:rsid w:val="00291DDD"/>
    <w:rsid w:val="002A0848"/>
    <w:rsid w:val="002A49EA"/>
    <w:rsid w:val="002A7181"/>
    <w:rsid w:val="002B0691"/>
    <w:rsid w:val="002B08E8"/>
    <w:rsid w:val="002B3503"/>
    <w:rsid w:val="002B50FC"/>
    <w:rsid w:val="002B5970"/>
    <w:rsid w:val="002B6B29"/>
    <w:rsid w:val="002D0E2F"/>
    <w:rsid w:val="002E4C3C"/>
    <w:rsid w:val="002E683C"/>
    <w:rsid w:val="002F5B7F"/>
    <w:rsid w:val="002F6A38"/>
    <w:rsid w:val="003025C5"/>
    <w:rsid w:val="003054E2"/>
    <w:rsid w:val="00310338"/>
    <w:rsid w:val="0031177C"/>
    <w:rsid w:val="00317483"/>
    <w:rsid w:val="00320C45"/>
    <w:rsid w:val="003216E2"/>
    <w:rsid w:val="00322F1F"/>
    <w:rsid w:val="003255D1"/>
    <w:rsid w:val="0032723A"/>
    <w:rsid w:val="0034701D"/>
    <w:rsid w:val="00347DB1"/>
    <w:rsid w:val="00347DEA"/>
    <w:rsid w:val="003717B0"/>
    <w:rsid w:val="00373ECA"/>
    <w:rsid w:val="003777FE"/>
    <w:rsid w:val="00385186"/>
    <w:rsid w:val="003851D8"/>
    <w:rsid w:val="0039007D"/>
    <w:rsid w:val="00391391"/>
    <w:rsid w:val="00392FD1"/>
    <w:rsid w:val="0039429D"/>
    <w:rsid w:val="00395052"/>
    <w:rsid w:val="003B52C2"/>
    <w:rsid w:val="003B55EA"/>
    <w:rsid w:val="003B7888"/>
    <w:rsid w:val="003C60B9"/>
    <w:rsid w:val="003D0EF8"/>
    <w:rsid w:val="003D58BC"/>
    <w:rsid w:val="003E0EA8"/>
    <w:rsid w:val="003E17B6"/>
    <w:rsid w:val="003E3FE0"/>
    <w:rsid w:val="003E5380"/>
    <w:rsid w:val="003F27C0"/>
    <w:rsid w:val="003F33DF"/>
    <w:rsid w:val="003F497F"/>
    <w:rsid w:val="00405FB6"/>
    <w:rsid w:val="0040624B"/>
    <w:rsid w:val="00416E4B"/>
    <w:rsid w:val="0042109F"/>
    <w:rsid w:val="00421CF1"/>
    <w:rsid w:val="00423548"/>
    <w:rsid w:val="00426417"/>
    <w:rsid w:val="0042683F"/>
    <w:rsid w:val="00426A90"/>
    <w:rsid w:val="00432E6A"/>
    <w:rsid w:val="0043450E"/>
    <w:rsid w:val="00445D6A"/>
    <w:rsid w:val="00453BA5"/>
    <w:rsid w:val="00454E53"/>
    <w:rsid w:val="00456024"/>
    <w:rsid w:val="004761FF"/>
    <w:rsid w:val="00482477"/>
    <w:rsid w:val="00482F4B"/>
    <w:rsid w:val="00491386"/>
    <w:rsid w:val="00493AEA"/>
    <w:rsid w:val="00494F18"/>
    <w:rsid w:val="004A41DA"/>
    <w:rsid w:val="004A5FC5"/>
    <w:rsid w:val="004B37A7"/>
    <w:rsid w:val="004C0103"/>
    <w:rsid w:val="004C58F9"/>
    <w:rsid w:val="004D0C67"/>
    <w:rsid w:val="004D23C5"/>
    <w:rsid w:val="004D3D81"/>
    <w:rsid w:val="004E3C24"/>
    <w:rsid w:val="004E59E4"/>
    <w:rsid w:val="004E6D6A"/>
    <w:rsid w:val="004F1FDB"/>
    <w:rsid w:val="00502C71"/>
    <w:rsid w:val="00511DAF"/>
    <w:rsid w:val="00513C34"/>
    <w:rsid w:val="0052616D"/>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905F8"/>
    <w:rsid w:val="00592FB0"/>
    <w:rsid w:val="00597859"/>
    <w:rsid w:val="00597925"/>
    <w:rsid w:val="005A3452"/>
    <w:rsid w:val="005A3F46"/>
    <w:rsid w:val="005A62AF"/>
    <w:rsid w:val="005B2640"/>
    <w:rsid w:val="005B2AB5"/>
    <w:rsid w:val="005B3821"/>
    <w:rsid w:val="005B5E86"/>
    <w:rsid w:val="005C4543"/>
    <w:rsid w:val="005D104C"/>
    <w:rsid w:val="005E1E05"/>
    <w:rsid w:val="005E4F26"/>
    <w:rsid w:val="005F0DE0"/>
    <w:rsid w:val="005F163D"/>
    <w:rsid w:val="005F5388"/>
    <w:rsid w:val="005F632D"/>
    <w:rsid w:val="005F6CE3"/>
    <w:rsid w:val="005F7D9C"/>
    <w:rsid w:val="00602EB6"/>
    <w:rsid w:val="00603204"/>
    <w:rsid w:val="006050E0"/>
    <w:rsid w:val="0061542C"/>
    <w:rsid w:val="00620AAE"/>
    <w:rsid w:val="00627E6B"/>
    <w:rsid w:val="00633688"/>
    <w:rsid w:val="00635383"/>
    <w:rsid w:val="00641C2E"/>
    <w:rsid w:val="00641E1F"/>
    <w:rsid w:val="00643310"/>
    <w:rsid w:val="0064720A"/>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C709A"/>
    <w:rsid w:val="006E42D0"/>
    <w:rsid w:val="006E7632"/>
    <w:rsid w:val="00700E66"/>
    <w:rsid w:val="00702B86"/>
    <w:rsid w:val="007036C3"/>
    <w:rsid w:val="00726265"/>
    <w:rsid w:val="007305F2"/>
    <w:rsid w:val="00732A0F"/>
    <w:rsid w:val="00734808"/>
    <w:rsid w:val="00734EBD"/>
    <w:rsid w:val="00744E81"/>
    <w:rsid w:val="00745200"/>
    <w:rsid w:val="0076238A"/>
    <w:rsid w:val="007677D0"/>
    <w:rsid w:val="0079324C"/>
    <w:rsid w:val="007A4E51"/>
    <w:rsid w:val="007B108D"/>
    <w:rsid w:val="007D20DF"/>
    <w:rsid w:val="007D39B7"/>
    <w:rsid w:val="007D7202"/>
    <w:rsid w:val="00802C1D"/>
    <w:rsid w:val="00805171"/>
    <w:rsid w:val="00806D1B"/>
    <w:rsid w:val="00817BC4"/>
    <w:rsid w:val="00821B89"/>
    <w:rsid w:val="008236E4"/>
    <w:rsid w:val="00825013"/>
    <w:rsid w:val="00850296"/>
    <w:rsid w:val="008654E6"/>
    <w:rsid w:val="00880176"/>
    <w:rsid w:val="00882113"/>
    <w:rsid w:val="00882B5D"/>
    <w:rsid w:val="00887732"/>
    <w:rsid w:val="008879C0"/>
    <w:rsid w:val="008A1BAE"/>
    <w:rsid w:val="008A41EF"/>
    <w:rsid w:val="008A4493"/>
    <w:rsid w:val="008A52E2"/>
    <w:rsid w:val="008B1E27"/>
    <w:rsid w:val="008B3B76"/>
    <w:rsid w:val="008B41D0"/>
    <w:rsid w:val="008B5536"/>
    <w:rsid w:val="008B65C2"/>
    <w:rsid w:val="008C00C2"/>
    <w:rsid w:val="008C20D1"/>
    <w:rsid w:val="008D215B"/>
    <w:rsid w:val="008E7839"/>
    <w:rsid w:val="008F4E8C"/>
    <w:rsid w:val="008F7598"/>
    <w:rsid w:val="0091383D"/>
    <w:rsid w:val="00913917"/>
    <w:rsid w:val="00913F15"/>
    <w:rsid w:val="00921993"/>
    <w:rsid w:val="009224FC"/>
    <w:rsid w:val="00927708"/>
    <w:rsid w:val="00936802"/>
    <w:rsid w:val="00940559"/>
    <w:rsid w:val="00947FB6"/>
    <w:rsid w:val="00953C29"/>
    <w:rsid w:val="00956469"/>
    <w:rsid w:val="00960CB9"/>
    <w:rsid w:val="00960D1A"/>
    <w:rsid w:val="009670C9"/>
    <w:rsid w:val="00975EB7"/>
    <w:rsid w:val="009854B8"/>
    <w:rsid w:val="00991282"/>
    <w:rsid w:val="00996062"/>
    <w:rsid w:val="009A0F3E"/>
    <w:rsid w:val="009A47E5"/>
    <w:rsid w:val="009B011E"/>
    <w:rsid w:val="009B1E68"/>
    <w:rsid w:val="009B6377"/>
    <w:rsid w:val="009C4154"/>
    <w:rsid w:val="009C5521"/>
    <w:rsid w:val="009C5869"/>
    <w:rsid w:val="009D10C9"/>
    <w:rsid w:val="009D1DBD"/>
    <w:rsid w:val="009D79A8"/>
    <w:rsid w:val="009E6745"/>
    <w:rsid w:val="009F686C"/>
    <w:rsid w:val="00A06545"/>
    <w:rsid w:val="00A0670B"/>
    <w:rsid w:val="00A13D7E"/>
    <w:rsid w:val="00A14367"/>
    <w:rsid w:val="00A27AB9"/>
    <w:rsid w:val="00A3348E"/>
    <w:rsid w:val="00A369CE"/>
    <w:rsid w:val="00A37358"/>
    <w:rsid w:val="00A41533"/>
    <w:rsid w:val="00A422BE"/>
    <w:rsid w:val="00A451E8"/>
    <w:rsid w:val="00A4622B"/>
    <w:rsid w:val="00A53565"/>
    <w:rsid w:val="00A57EC0"/>
    <w:rsid w:val="00A6018C"/>
    <w:rsid w:val="00A60D78"/>
    <w:rsid w:val="00A6319C"/>
    <w:rsid w:val="00A633BC"/>
    <w:rsid w:val="00A63455"/>
    <w:rsid w:val="00A80F2A"/>
    <w:rsid w:val="00A87F69"/>
    <w:rsid w:val="00A92454"/>
    <w:rsid w:val="00AA1F4F"/>
    <w:rsid w:val="00AC1C1F"/>
    <w:rsid w:val="00AD1D93"/>
    <w:rsid w:val="00AD70EE"/>
    <w:rsid w:val="00AE6327"/>
    <w:rsid w:val="00AF4AA7"/>
    <w:rsid w:val="00AF7CB0"/>
    <w:rsid w:val="00B0442D"/>
    <w:rsid w:val="00B07F37"/>
    <w:rsid w:val="00B1132A"/>
    <w:rsid w:val="00B1610D"/>
    <w:rsid w:val="00B17277"/>
    <w:rsid w:val="00B22B3E"/>
    <w:rsid w:val="00B26F32"/>
    <w:rsid w:val="00B35E11"/>
    <w:rsid w:val="00B35E69"/>
    <w:rsid w:val="00B4385F"/>
    <w:rsid w:val="00B46D15"/>
    <w:rsid w:val="00B55331"/>
    <w:rsid w:val="00B61A2E"/>
    <w:rsid w:val="00B65B59"/>
    <w:rsid w:val="00B66186"/>
    <w:rsid w:val="00B67E68"/>
    <w:rsid w:val="00B718F5"/>
    <w:rsid w:val="00B7606E"/>
    <w:rsid w:val="00B80895"/>
    <w:rsid w:val="00B85CAD"/>
    <w:rsid w:val="00BA4B3C"/>
    <w:rsid w:val="00BB12FD"/>
    <w:rsid w:val="00BB5ECE"/>
    <w:rsid w:val="00BC764C"/>
    <w:rsid w:val="00BD1FA0"/>
    <w:rsid w:val="00BE0C63"/>
    <w:rsid w:val="00BE2195"/>
    <w:rsid w:val="00BF24D8"/>
    <w:rsid w:val="00BF4B17"/>
    <w:rsid w:val="00C037A9"/>
    <w:rsid w:val="00C212DA"/>
    <w:rsid w:val="00C21554"/>
    <w:rsid w:val="00C2775A"/>
    <w:rsid w:val="00C32FCE"/>
    <w:rsid w:val="00C4131C"/>
    <w:rsid w:val="00C54FAE"/>
    <w:rsid w:val="00C55927"/>
    <w:rsid w:val="00C55D56"/>
    <w:rsid w:val="00C72131"/>
    <w:rsid w:val="00C81190"/>
    <w:rsid w:val="00C8589A"/>
    <w:rsid w:val="00C91784"/>
    <w:rsid w:val="00C93514"/>
    <w:rsid w:val="00CA1DD2"/>
    <w:rsid w:val="00CC5CC3"/>
    <w:rsid w:val="00CD0E82"/>
    <w:rsid w:val="00CE4A64"/>
    <w:rsid w:val="00D05C6C"/>
    <w:rsid w:val="00D07FD2"/>
    <w:rsid w:val="00D218B9"/>
    <w:rsid w:val="00D275CC"/>
    <w:rsid w:val="00D3346C"/>
    <w:rsid w:val="00D36662"/>
    <w:rsid w:val="00D43C68"/>
    <w:rsid w:val="00D43D81"/>
    <w:rsid w:val="00D46BAF"/>
    <w:rsid w:val="00D767C4"/>
    <w:rsid w:val="00D77CF5"/>
    <w:rsid w:val="00D915AA"/>
    <w:rsid w:val="00DA2757"/>
    <w:rsid w:val="00DB1B49"/>
    <w:rsid w:val="00DB4FB4"/>
    <w:rsid w:val="00DC59E2"/>
    <w:rsid w:val="00DD29DC"/>
    <w:rsid w:val="00DD33D0"/>
    <w:rsid w:val="00DD67E6"/>
    <w:rsid w:val="00DE73FF"/>
    <w:rsid w:val="00DF0DBB"/>
    <w:rsid w:val="00E01227"/>
    <w:rsid w:val="00E14E8C"/>
    <w:rsid w:val="00E23E22"/>
    <w:rsid w:val="00E26F7C"/>
    <w:rsid w:val="00E32A5E"/>
    <w:rsid w:val="00E332BD"/>
    <w:rsid w:val="00E33B68"/>
    <w:rsid w:val="00E4726A"/>
    <w:rsid w:val="00E47D94"/>
    <w:rsid w:val="00E5406D"/>
    <w:rsid w:val="00E54834"/>
    <w:rsid w:val="00E572D7"/>
    <w:rsid w:val="00E6172F"/>
    <w:rsid w:val="00E82A28"/>
    <w:rsid w:val="00E962C5"/>
    <w:rsid w:val="00E96861"/>
    <w:rsid w:val="00EA3488"/>
    <w:rsid w:val="00EA4F32"/>
    <w:rsid w:val="00EB5F7D"/>
    <w:rsid w:val="00EB666B"/>
    <w:rsid w:val="00EB7996"/>
    <w:rsid w:val="00EC5284"/>
    <w:rsid w:val="00EC589F"/>
    <w:rsid w:val="00EC5C76"/>
    <w:rsid w:val="00EE549F"/>
    <w:rsid w:val="00EF02DF"/>
    <w:rsid w:val="00EF46A2"/>
    <w:rsid w:val="00F03C66"/>
    <w:rsid w:val="00F04BD4"/>
    <w:rsid w:val="00F05682"/>
    <w:rsid w:val="00F134C7"/>
    <w:rsid w:val="00F135CB"/>
    <w:rsid w:val="00F26EEE"/>
    <w:rsid w:val="00F3125F"/>
    <w:rsid w:val="00F31BC3"/>
    <w:rsid w:val="00F42785"/>
    <w:rsid w:val="00F50561"/>
    <w:rsid w:val="00F50D8B"/>
    <w:rsid w:val="00F561C3"/>
    <w:rsid w:val="00F62194"/>
    <w:rsid w:val="00F669D1"/>
    <w:rsid w:val="00F672BA"/>
    <w:rsid w:val="00F72659"/>
    <w:rsid w:val="00F77D59"/>
    <w:rsid w:val="00F97D64"/>
    <w:rsid w:val="00FA4658"/>
    <w:rsid w:val="00FA4724"/>
    <w:rsid w:val="00FA7528"/>
    <w:rsid w:val="00FB1251"/>
    <w:rsid w:val="00FB7B2F"/>
    <w:rsid w:val="00FC1F9A"/>
    <w:rsid w:val="00FC649F"/>
    <w:rsid w:val="00FC7175"/>
    <w:rsid w:val="00FC782E"/>
    <w:rsid w:val="00FD085A"/>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719BC26C-D94A-4635-BAFA-B8222AD27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rsid w:val="00680F48"/>
  </w:style>
  <w:style w:type="paragraph" w:customStyle="1" w:styleId="B2">
    <w:name w:val="B2"/>
    <w:basedOn w:val="List2"/>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 w:id="1648170594">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391393910">
      <w:bodyDiv w:val="1"/>
      <w:marLeft w:val="0"/>
      <w:marRight w:val="0"/>
      <w:marTop w:val="0"/>
      <w:marBottom w:val="0"/>
      <w:divBdr>
        <w:top w:val="none" w:sz="0" w:space="0" w:color="auto"/>
        <w:left w:val="none" w:sz="0" w:space="0" w:color="auto"/>
        <w:bottom w:val="none" w:sz="0" w:space="0" w:color="auto"/>
        <w:right w:val="none" w:sz="0" w:space="0" w:color="auto"/>
      </w:divBdr>
      <w:divsChild>
        <w:div w:id="374622257">
          <w:marLeft w:val="360"/>
          <w:marRight w:val="0"/>
          <w:marTop w:val="200"/>
          <w:marBottom w:val="0"/>
          <w:divBdr>
            <w:top w:val="none" w:sz="0" w:space="0" w:color="auto"/>
            <w:left w:val="none" w:sz="0" w:space="0" w:color="auto"/>
            <w:bottom w:val="none" w:sz="0" w:space="0" w:color="auto"/>
            <w:right w:val="none" w:sz="0" w:space="0" w:color="auto"/>
          </w:divBdr>
        </w:div>
        <w:div w:id="1340503729">
          <w:marLeft w:val="1080"/>
          <w:marRight w:val="0"/>
          <w:marTop w:val="100"/>
          <w:marBottom w:val="0"/>
          <w:divBdr>
            <w:top w:val="none" w:sz="0" w:space="0" w:color="auto"/>
            <w:left w:val="none" w:sz="0" w:space="0" w:color="auto"/>
            <w:bottom w:val="none" w:sz="0" w:space="0" w:color="auto"/>
            <w:right w:val="none" w:sz="0" w:space="0" w:color="auto"/>
          </w:divBdr>
        </w:div>
        <w:div w:id="343285135">
          <w:marLeft w:val="1080"/>
          <w:marRight w:val="0"/>
          <w:marTop w:val="10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2101484687">
          <w:marLeft w:val="1166"/>
          <w:marRight w:val="0"/>
          <w:marTop w:val="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454563559">
          <w:marLeft w:val="1886"/>
          <w:marRight w:val="0"/>
          <w:marTop w:val="0"/>
          <w:marBottom w:val="0"/>
          <w:divBdr>
            <w:top w:val="none" w:sz="0" w:space="0" w:color="auto"/>
            <w:left w:val="none" w:sz="0" w:space="0" w:color="auto"/>
            <w:bottom w:val="none" w:sz="0" w:space="0" w:color="auto"/>
            <w:right w:val="none" w:sz="0" w:space="0" w:color="auto"/>
          </w:divBdr>
        </w:div>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772701707">
          <w:marLeft w:val="547"/>
          <w:marRight w:val="0"/>
          <w:marTop w:val="0"/>
          <w:marBottom w:val="0"/>
          <w:divBdr>
            <w:top w:val="none" w:sz="0" w:space="0" w:color="auto"/>
            <w:left w:val="none" w:sz="0" w:space="0" w:color="auto"/>
            <w:bottom w:val="none" w:sz="0" w:space="0" w:color="auto"/>
            <w:right w:val="none" w:sz="0" w:space="0" w:color="auto"/>
          </w:divBdr>
        </w:div>
        <w:div w:id="1088697317">
          <w:marLeft w:val="446"/>
          <w:marRight w:val="0"/>
          <w:marTop w:val="0"/>
          <w:marBottom w:val="0"/>
          <w:divBdr>
            <w:top w:val="none" w:sz="0" w:space="0" w:color="auto"/>
            <w:left w:val="none" w:sz="0" w:space="0" w:color="auto"/>
            <w:bottom w:val="none" w:sz="0" w:space="0" w:color="auto"/>
            <w:right w:val="none" w:sz="0" w:space="0" w:color="auto"/>
          </w:divBdr>
        </w:div>
      </w:divsChild>
    </w:div>
    <w:div w:id="591356826">
      <w:bodyDiv w:val="1"/>
      <w:marLeft w:val="0"/>
      <w:marRight w:val="0"/>
      <w:marTop w:val="0"/>
      <w:marBottom w:val="0"/>
      <w:divBdr>
        <w:top w:val="none" w:sz="0" w:space="0" w:color="auto"/>
        <w:left w:val="none" w:sz="0" w:space="0" w:color="auto"/>
        <w:bottom w:val="none" w:sz="0" w:space="0" w:color="auto"/>
        <w:right w:val="none" w:sz="0" w:space="0" w:color="auto"/>
      </w:divBdr>
      <w:divsChild>
        <w:div w:id="1949385166">
          <w:marLeft w:val="1080"/>
          <w:marRight w:val="0"/>
          <w:marTop w:val="100"/>
          <w:marBottom w:val="0"/>
          <w:divBdr>
            <w:top w:val="none" w:sz="0" w:space="0" w:color="auto"/>
            <w:left w:val="none" w:sz="0" w:space="0" w:color="auto"/>
            <w:bottom w:val="none" w:sz="0" w:space="0" w:color="auto"/>
            <w:right w:val="none" w:sz="0" w:space="0" w:color="auto"/>
          </w:divBdr>
        </w:div>
        <w:div w:id="1172063730">
          <w:marLeft w:val="1080"/>
          <w:marRight w:val="0"/>
          <w:marTop w:val="100"/>
          <w:marBottom w:val="0"/>
          <w:divBdr>
            <w:top w:val="none" w:sz="0" w:space="0" w:color="auto"/>
            <w:left w:val="none" w:sz="0" w:space="0" w:color="auto"/>
            <w:bottom w:val="none" w:sz="0" w:space="0" w:color="auto"/>
            <w:right w:val="none" w:sz="0" w:space="0" w:color="auto"/>
          </w:divBdr>
        </w:div>
        <w:div w:id="215315638">
          <w:marLeft w:val="1080"/>
          <w:marRight w:val="0"/>
          <w:marTop w:val="10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 w:id="1587955161">
          <w:marLeft w:val="1166"/>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2000762993">
          <w:marLeft w:val="116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sChild>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87850885">
          <w:marLeft w:val="260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1698193642">
          <w:marLeft w:val="188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260989236">
      <w:bodyDiv w:val="1"/>
      <w:marLeft w:val="0"/>
      <w:marRight w:val="0"/>
      <w:marTop w:val="0"/>
      <w:marBottom w:val="0"/>
      <w:divBdr>
        <w:top w:val="none" w:sz="0" w:space="0" w:color="auto"/>
        <w:left w:val="none" w:sz="0" w:space="0" w:color="auto"/>
        <w:bottom w:val="none" w:sz="0" w:space="0" w:color="auto"/>
        <w:right w:val="none" w:sz="0" w:space="0" w:color="auto"/>
      </w:divBdr>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387988581">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69171805">
      <w:bodyDiv w:val="1"/>
      <w:marLeft w:val="0"/>
      <w:marRight w:val="0"/>
      <w:marTop w:val="0"/>
      <w:marBottom w:val="0"/>
      <w:divBdr>
        <w:top w:val="none" w:sz="0" w:space="0" w:color="auto"/>
        <w:left w:val="none" w:sz="0" w:space="0" w:color="auto"/>
        <w:bottom w:val="none" w:sz="0" w:space="0" w:color="auto"/>
        <w:right w:val="none" w:sz="0" w:space="0" w:color="auto"/>
      </w:divBdr>
      <w:divsChild>
        <w:div w:id="1374888193">
          <w:marLeft w:val="1080"/>
          <w:marRight w:val="0"/>
          <w:marTop w:val="100"/>
          <w:marBottom w:val="0"/>
          <w:divBdr>
            <w:top w:val="none" w:sz="0" w:space="0" w:color="auto"/>
            <w:left w:val="none" w:sz="0" w:space="0" w:color="auto"/>
            <w:bottom w:val="none" w:sz="0" w:space="0" w:color="auto"/>
            <w:right w:val="none" w:sz="0" w:space="0" w:color="auto"/>
          </w:divBdr>
        </w:div>
        <w:div w:id="18244923">
          <w:marLeft w:val="1080"/>
          <w:marRight w:val="0"/>
          <w:marTop w:val="100"/>
          <w:marBottom w:val="0"/>
          <w:divBdr>
            <w:top w:val="none" w:sz="0" w:space="0" w:color="auto"/>
            <w:left w:val="none" w:sz="0" w:space="0" w:color="auto"/>
            <w:bottom w:val="none" w:sz="0" w:space="0" w:color="auto"/>
            <w:right w:val="none" w:sz="0" w:space="0" w:color="auto"/>
          </w:divBdr>
        </w:div>
        <w:div w:id="1899701936">
          <w:marLeft w:val="1080"/>
          <w:marRight w:val="0"/>
          <w:marTop w:val="100"/>
          <w:marBottom w:val="0"/>
          <w:divBdr>
            <w:top w:val="none" w:sz="0" w:space="0" w:color="auto"/>
            <w:left w:val="none" w:sz="0" w:space="0" w:color="auto"/>
            <w:bottom w:val="none" w:sz="0" w:space="0" w:color="auto"/>
            <w:right w:val="none" w:sz="0" w:space="0" w:color="auto"/>
          </w:divBdr>
        </w:div>
        <w:div w:id="403918816">
          <w:marLeft w:val="1080"/>
          <w:marRight w:val="0"/>
          <w:marTop w:val="100"/>
          <w:marBottom w:val="0"/>
          <w:divBdr>
            <w:top w:val="none" w:sz="0" w:space="0" w:color="auto"/>
            <w:left w:val="none" w:sz="0" w:space="0" w:color="auto"/>
            <w:bottom w:val="none" w:sz="0" w:space="0" w:color="auto"/>
            <w:right w:val="none" w:sz="0" w:space="0" w:color="auto"/>
          </w:divBdr>
        </w:div>
      </w:divsChild>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356808315">
          <w:marLeft w:val="1886"/>
          <w:marRight w:val="0"/>
          <w:marTop w:val="0"/>
          <w:marBottom w:val="0"/>
          <w:divBdr>
            <w:top w:val="none" w:sz="0" w:space="0" w:color="auto"/>
            <w:left w:val="none" w:sz="0" w:space="0" w:color="auto"/>
            <w:bottom w:val="none" w:sz="0" w:space="0" w:color="auto"/>
            <w:right w:val="none" w:sz="0" w:space="0" w:color="auto"/>
          </w:divBdr>
        </w:div>
        <w:div w:id="678314254">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608467172">
          <w:marLeft w:val="1166"/>
          <w:marRight w:val="0"/>
          <w:marTop w:val="0"/>
          <w:marBottom w:val="0"/>
          <w:divBdr>
            <w:top w:val="none" w:sz="0" w:space="0" w:color="auto"/>
            <w:left w:val="none" w:sz="0" w:space="0" w:color="auto"/>
            <w:bottom w:val="none" w:sz="0" w:space="0" w:color="auto"/>
            <w:right w:val="none" w:sz="0" w:space="0" w:color="auto"/>
          </w:divBdr>
        </w:div>
        <w:div w:id="1601529150">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 w:id="2041275487">
          <w:marLeft w:val="360"/>
          <w:marRight w:val="0"/>
          <w:marTop w:val="2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1F9D0-A82C-4C61-9499-87DE2A0C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5</cp:revision>
  <cp:lastPrinted>1899-12-31T22:00:00Z</cp:lastPrinted>
  <dcterms:created xsi:type="dcterms:W3CDTF">2020-10-22T11:36:00Z</dcterms:created>
  <dcterms:modified xsi:type="dcterms:W3CDTF">2020-10-23T22:47:00Z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